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678D1" w14:textId="0410552B" w:rsidR="00892DD8" w:rsidRDefault="00246A56" w:rsidP="00246A56">
      <w:pPr>
        <w:ind w:left="3540"/>
        <w:rPr>
          <w:rFonts w:ascii="Arial" w:hAnsi="Arial" w:cs="Arial"/>
          <w:b/>
          <w:color w:val="050088"/>
          <w:sz w:val="32"/>
          <w:szCs w:val="32"/>
        </w:rPr>
      </w:pPr>
      <w:r>
        <w:rPr>
          <w:rFonts w:ascii="Arial" w:hAnsi="Arial" w:cs="Arial"/>
          <w:b/>
          <w:color w:val="050088"/>
          <w:sz w:val="32"/>
          <w:szCs w:val="32"/>
        </w:rPr>
        <w:t>LE BILAN DE COMP</w:t>
      </w:r>
      <w:r w:rsidR="009F512F">
        <w:rPr>
          <w:rFonts w:ascii="Arial" w:hAnsi="Arial" w:cs="Arial"/>
          <w:b/>
          <w:color w:val="050088"/>
          <w:sz w:val="32"/>
          <w:szCs w:val="32"/>
        </w:rPr>
        <w:t>É</w:t>
      </w:r>
      <w:r>
        <w:rPr>
          <w:rFonts w:ascii="Arial" w:hAnsi="Arial" w:cs="Arial"/>
          <w:b/>
          <w:color w:val="050088"/>
          <w:sz w:val="32"/>
          <w:szCs w:val="32"/>
        </w:rPr>
        <w:t>TENCES</w:t>
      </w:r>
    </w:p>
    <w:p w14:paraId="62F42178" w14:textId="62A99309" w:rsidR="0018419F" w:rsidRDefault="00246A56" w:rsidP="0018419F">
      <w:pPr>
        <w:ind w:left="2124"/>
        <w:jc w:val="center"/>
        <w:rPr>
          <w:rFonts w:ascii="Arial" w:hAnsi="Arial" w:cs="Arial"/>
          <w:bCs/>
          <w:color w:val="050088"/>
          <w:sz w:val="32"/>
          <w:szCs w:val="32"/>
        </w:rPr>
      </w:pPr>
      <w:r w:rsidRPr="00246A56">
        <w:rPr>
          <w:rFonts w:ascii="Arial" w:hAnsi="Arial" w:cs="Arial"/>
          <w:bCs/>
          <w:color w:val="050088"/>
          <w:sz w:val="32"/>
          <w:szCs w:val="32"/>
        </w:rPr>
        <w:t>Articles.L.422-1 et suivants</w:t>
      </w:r>
    </w:p>
    <w:p w14:paraId="11107628" w14:textId="1E7A9B3C" w:rsidR="00246A56" w:rsidRPr="00246A56" w:rsidRDefault="00246A56" w:rsidP="0018419F">
      <w:pPr>
        <w:ind w:left="2124"/>
        <w:jc w:val="center"/>
        <w:rPr>
          <w:rFonts w:ascii="Arial" w:hAnsi="Arial" w:cs="Arial"/>
          <w:bCs/>
          <w:color w:val="050088"/>
          <w:sz w:val="32"/>
          <w:szCs w:val="32"/>
        </w:rPr>
      </w:pPr>
      <w:proofErr w:type="gramStart"/>
      <w:r w:rsidRPr="00246A56">
        <w:rPr>
          <w:rFonts w:ascii="Arial" w:hAnsi="Arial" w:cs="Arial"/>
          <w:bCs/>
          <w:color w:val="050088"/>
          <w:sz w:val="32"/>
          <w:szCs w:val="32"/>
        </w:rPr>
        <w:t>du</w:t>
      </w:r>
      <w:proofErr w:type="gramEnd"/>
      <w:r w:rsidRPr="00246A56">
        <w:rPr>
          <w:rFonts w:ascii="Arial" w:hAnsi="Arial" w:cs="Arial"/>
          <w:bCs/>
          <w:color w:val="050088"/>
          <w:sz w:val="32"/>
          <w:szCs w:val="32"/>
        </w:rPr>
        <w:t xml:space="preserve"> </w:t>
      </w:r>
      <w:r w:rsidR="0018419F" w:rsidRPr="0018419F">
        <w:rPr>
          <w:rFonts w:ascii="Arial" w:hAnsi="Arial" w:cs="Arial"/>
          <w:bCs/>
          <w:color w:val="050088"/>
          <w:sz w:val="32"/>
          <w:szCs w:val="32"/>
        </w:rPr>
        <w:t>Code général de la fonction publique</w:t>
      </w:r>
      <w:r w:rsidR="0018419F">
        <w:rPr>
          <w:rFonts w:ascii="Arial" w:hAnsi="Arial" w:cs="Arial"/>
          <w:bCs/>
          <w:color w:val="050088"/>
          <w:sz w:val="32"/>
          <w:szCs w:val="32"/>
        </w:rPr>
        <w:t xml:space="preserve"> (CGFP)</w:t>
      </w:r>
    </w:p>
    <w:p w14:paraId="212DE2FE" w14:textId="47359F47" w:rsidR="00A623F7" w:rsidRDefault="00A623F7" w:rsidP="00892DD8">
      <w:pPr>
        <w:tabs>
          <w:tab w:val="left" w:pos="3684"/>
        </w:tabs>
        <w:rPr>
          <w:rFonts w:ascii="Arial" w:hAnsi="Arial" w:cs="Arial"/>
          <w:color w:val="050088"/>
        </w:rPr>
      </w:pPr>
    </w:p>
    <w:p w14:paraId="5C8C7D0D" w14:textId="77777777" w:rsidR="002C4F2B" w:rsidRDefault="002C4F2B">
      <w:pPr>
        <w:jc w:val="center"/>
        <w:rPr>
          <w:rFonts w:ascii="Arial" w:hAnsi="Arial" w:cs="Arial"/>
          <w:color w:val="050088"/>
        </w:rPr>
      </w:pPr>
    </w:p>
    <w:p w14:paraId="71F552FA" w14:textId="77777777" w:rsidR="00246A56" w:rsidRDefault="00246A56" w:rsidP="00260861"/>
    <w:p w14:paraId="3C51963D" w14:textId="77777777" w:rsidR="00246A56" w:rsidRDefault="00246A56" w:rsidP="00260861"/>
    <w:p w14:paraId="37516042" w14:textId="77777777" w:rsidR="00246A56" w:rsidRPr="00867466" w:rsidRDefault="00246A56" w:rsidP="003A6C59">
      <w:pPr>
        <w:jc w:val="both"/>
        <w:rPr>
          <w:rFonts w:ascii="Arial" w:hAnsi="Arial" w:cs="Arial"/>
          <w:sz w:val="22"/>
          <w:szCs w:val="22"/>
        </w:rPr>
      </w:pPr>
      <w:r w:rsidRPr="00867466">
        <w:rPr>
          <w:rFonts w:ascii="Arial" w:hAnsi="Arial" w:cs="Arial"/>
          <w:sz w:val="22"/>
          <w:szCs w:val="22"/>
        </w:rPr>
        <w:t xml:space="preserve">Les agents peuvent bénéficier d’un bilan de compétences pour les accompagner dans l’élaboration et la mise en œuvre de leur projet d’évolution professionnelle ou avant de solliciter un congé de formation professionnelle. Le bilan de compétences a pour objet d’analyser leurs compétences, aptitudes et motivations en vue de définir un projet professionnel et, le cas échéant, un projet de formation. </w:t>
      </w:r>
    </w:p>
    <w:p w14:paraId="760A638B" w14:textId="77777777" w:rsidR="00246A56" w:rsidRDefault="00246A56" w:rsidP="003A6C59">
      <w:pPr>
        <w:jc w:val="both"/>
      </w:pPr>
    </w:p>
    <w:p w14:paraId="27CBFCC4" w14:textId="77777777" w:rsidR="00583309" w:rsidRPr="00583309" w:rsidRDefault="00583309" w:rsidP="003A6C59">
      <w:pPr>
        <w:jc w:val="both"/>
        <w:rPr>
          <w:sz w:val="16"/>
          <w:szCs w:val="16"/>
        </w:rPr>
      </w:pPr>
    </w:p>
    <w:p w14:paraId="2F1A86F4" w14:textId="5BCAB85C" w:rsidR="00246A56" w:rsidRPr="00867466" w:rsidRDefault="003A6C59" w:rsidP="003A6C59">
      <w:pPr>
        <w:jc w:val="both"/>
        <w:rPr>
          <w:rFonts w:ascii="Arial" w:hAnsi="Arial" w:cs="Arial"/>
          <w:b/>
          <w:bCs/>
          <w:color w:val="050088"/>
          <w:sz w:val="22"/>
          <w:szCs w:val="22"/>
        </w:rPr>
      </w:pPr>
      <w:r w:rsidRPr="00867466">
        <w:rPr>
          <w:rFonts w:ascii="Arial" w:hAnsi="Arial" w:cs="Arial"/>
          <w:b/>
          <w:bCs/>
          <w:color w:val="050088"/>
          <w:sz w:val="22"/>
          <w:szCs w:val="22"/>
        </w:rPr>
        <w:t>B</w:t>
      </w:r>
      <w:r w:rsidR="009F512F">
        <w:rPr>
          <w:rFonts w:ascii="Arial" w:hAnsi="Arial" w:cs="Arial"/>
          <w:b/>
          <w:bCs/>
          <w:color w:val="050088"/>
          <w:sz w:val="22"/>
          <w:szCs w:val="22"/>
        </w:rPr>
        <w:t>É</w:t>
      </w:r>
      <w:r w:rsidRPr="00867466">
        <w:rPr>
          <w:rFonts w:ascii="Arial" w:hAnsi="Arial" w:cs="Arial"/>
          <w:b/>
          <w:bCs/>
          <w:color w:val="050088"/>
          <w:sz w:val="22"/>
          <w:szCs w:val="22"/>
        </w:rPr>
        <w:t>N</w:t>
      </w:r>
      <w:r w:rsidR="009F512F">
        <w:rPr>
          <w:rFonts w:ascii="Arial" w:hAnsi="Arial" w:cs="Arial"/>
          <w:b/>
          <w:bCs/>
          <w:color w:val="050088"/>
          <w:sz w:val="22"/>
          <w:szCs w:val="22"/>
        </w:rPr>
        <w:t>É</w:t>
      </w:r>
      <w:r w:rsidRPr="00867466">
        <w:rPr>
          <w:rFonts w:ascii="Arial" w:hAnsi="Arial" w:cs="Arial"/>
          <w:b/>
          <w:bCs/>
          <w:color w:val="050088"/>
          <w:sz w:val="22"/>
          <w:szCs w:val="22"/>
        </w:rPr>
        <w:t>FICIAIRES</w:t>
      </w:r>
      <w:r w:rsidR="00246A56" w:rsidRPr="00867466">
        <w:rPr>
          <w:rFonts w:ascii="Arial" w:hAnsi="Arial" w:cs="Arial"/>
          <w:b/>
          <w:bCs/>
          <w:color w:val="050088"/>
          <w:sz w:val="22"/>
          <w:szCs w:val="22"/>
        </w:rPr>
        <w:t xml:space="preserve"> </w:t>
      </w:r>
    </w:p>
    <w:p w14:paraId="3C1FEA3D" w14:textId="77777777" w:rsidR="00246A56" w:rsidRPr="00867466" w:rsidRDefault="00246A56" w:rsidP="003A6C59">
      <w:pPr>
        <w:jc w:val="both"/>
        <w:rPr>
          <w:rFonts w:ascii="Arial" w:hAnsi="Arial" w:cs="Arial"/>
          <w:b/>
          <w:bCs/>
          <w:sz w:val="16"/>
          <w:szCs w:val="16"/>
        </w:rPr>
      </w:pPr>
    </w:p>
    <w:p w14:paraId="590C40D5" w14:textId="1771DCBC" w:rsidR="00246A56" w:rsidRPr="00867466" w:rsidRDefault="00246A56">
      <w:pPr>
        <w:pStyle w:val="Paragraphedeliste"/>
        <w:numPr>
          <w:ilvl w:val="0"/>
          <w:numId w:val="4"/>
        </w:numPr>
        <w:jc w:val="both"/>
        <w:rPr>
          <w:rFonts w:ascii="Arial" w:hAnsi="Arial" w:cs="Arial"/>
        </w:rPr>
      </w:pPr>
      <w:r w:rsidRPr="00867466">
        <w:rPr>
          <w:rFonts w:ascii="Arial" w:hAnsi="Arial" w:cs="Arial"/>
        </w:rPr>
        <w:t xml:space="preserve">Les fonctionnaires, </w:t>
      </w:r>
    </w:p>
    <w:p w14:paraId="58F8BE89" w14:textId="372F5DFC" w:rsidR="00246A56" w:rsidRPr="00867466" w:rsidRDefault="00246A56">
      <w:pPr>
        <w:pStyle w:val="Paragraphedeliste"/>
        <w:numPr>
          <w:ilvl w:val="0"/>
          <w:numId w:val="4"/>
        </w:numPr>
        <w:jc w:val="both"/>
        <w:rPr>
          <w:rFonts w:ascii="Arial" w:hAnsi="Arial" w:cs="Arial"/>
        </w:rPr>
      </w:pPr>
      <w:r w:rsidRPr="00867466">
        <w:rPr>
          <w:rFonts w:ascii="Arial" w:hAnsi="Arial" w:cs="Arial"/>
        </w:rPr>
        <w:t xml:space="preserve">Les agents contractuels occupant un emploi permanent, </w:t>
      </w:r>
    </w:p>
    <w:p w14:paraId="2E572529" w14:textId="044C8CD5" w:rsidR="00246A56" w:rsidRPr="00867466" w:rsidRDefault="00246A56">
      <w:pPr>
        <w:pStyle w:val="Paragraphedeliste"/>
        <w:numPr>
          <w:ilvl w:val="0"/>
          <w:numId w:val="4"/>
        </w:numPr>
        <w:jc w:val="both"/>
        <w:rPr>
          <w:rFonts w:ascii="Arial" w:hAnsi="Arial" w:cs="Arial"/>
        </w:rPr>
      </w:pPr>
      <w:r w:rsidRPr="00867466">
        <w:rPr>
          <w:rFonts w:ascii="Arial" w:hAnsi="Arial" w:cs="Arial"/>
        </w:rPr>
        <w:t xml:space="preserve">Les assistants maternels et familiaux. </w:t>
      </w:r>
    </w:p>
    <w:p w14:paraId="15EDB791" w14:textId="77777777" w:rsidR="00246A56" w:rsidRDefault="00246A56" w:rsidP="003A6C59">
      <w:pPr>
        <w:ind w:firstLine="284"/>
        <w:jc w:val="both"/>
      </w:pPr>
    </w:p>
    <w:p w14:paraId="7F11AC69" w14:textId="5A3D0CB8" w:rsidR="00246A56" w:rsidRPr="00867466" w:rsidRDefault="003A6C59" w:rsidP="003A6C59">
      <w:pPr>
        <w:jc w:val="both"/>
        <w:rPr>
          <w:rFonts w:ascii="Arial" w:hAnsi="Arial" w:cs="Arial"/>
          <w:color w:val="050088"/>
          <w:sz w:val="22"/>
          <w:szCs w:val="22"/>
        </w:rPr>
      </w:pPr>
      <w:r w:rsidRPr="00867466">
        <w:rPr>
          <w:rFonts w:ascii="Arial" w:hAnsi="Arial" w:cs="Arial"/>
          <w:b/>
          <w:bCs/>
          <w:color w:val="050088"/>
          <w:sz w:val="22"/>
          <w:szCs w:val="22"/>
        </w:rPr>
        <w:t>DUR</w:t>
      </w:r>
      <w:r w:rsidR="009F512F">
        <w:rPr>
          <w:rFonts w:ascii="Arial" w:hAnsi="Arial" w:cs="Arial"/>
          <w:b/>
          <w:bCs/>
          <w:color w:val="050088"/>
          <w:sz w:val="22"/>
          <w:szCs w:val="22"/>
        </w:rPr>
        <w:t>É</w:t>
      </w:r>
      <w:r w:rsidRPr="00867466">
        <w:rPr>
          <w:rFonts w:ascii="Arial" w:hAnsi="Arial" w:cs="Arial"/>
          <w:b/>
          <w:bCs/>
          <w:color w:val="050088"/>
          <w:sz w:val="22"/>
          <w:szCs w:val="22"/>
        </w:rPr>
        <w:t>E MAXIMALE R</w:t>
      </w:r>
      <w:r w:rsidR="009F512F">
        <w:rPr>
          <w:rFonts w:ascii="Arial" w:hAnsi="Arial" w:cs="Arial"/>
          <w:b/>
          <w:bCs/>
          <w:color w:val="050088"/>
          <w:sz w:val="22"/>
          <w:szCs w:val="22"/>
        </w:rPr>
        <w:t>É</w:t>
      </w:r>
      <w:r w:rsidRPr="00867466">
        <w:rPr>
          <w:rFonts w:ascii="Arial" w:hAnsi="Arial" w:cs="Arial"/>
          <w:b/>
          <w:bCs/>
          <w:color w:val="050088"/>
          <w:sz w:val="22"/>
          <w:szCs w:val="22"/>
        </w:rPr>
        <w:t>GLEMENTAIRE</w:t>
      </w:r>
      <w:r w:rsidRPr="00867466">
        <w:rPr>
          <w:rFonts w:ascii="Arial" w:hAnsi="Arial" w:cs="Arial"/>
          <w:color w:val="050088"/>
          <w:sz w:val="22"/>
          <w:szCs w:val="22"/>
        </w:rPr>
        <w:t xml:space="preserve"> </w:t>
      </w:r>
      <w:r w:rsidR="009F512F">
        <w:rPr>
          <w:rFonts w:ascii="Arial" w:hAnsi="Arial" w:cs="Arial"/>
          <w:color w:val="050088"/>
          <w:sz w:val="22"/>
          <w:szCs w:val="22"/>
        </w:rPr>
        <w:t xml:space="preserve"> </w:t>
      </w:r>
    </w:p>
    <w:p w14:paraId="5BC791AA" w14:textId="77777777" w:rsidR="00246A56" w:rsidRPr="00583309" w:rsidRDefault="00246A56" w:rsidP="003A6C59">
      <w:pPr>
        <w:jc w:val="both"/>
        <w:rPr>
          <w:rFonts w:ascii="Arial" w:hAnsi="Arial" w:cs="Arial"/>
          <w:sz w:val="16"/>
          <w:szCs w:val="16"/>
        </w:rPr>
      </w:pPr>
    </w:p>
    <w:p w14:paraId="777EE77C" w14:textId="2422D7B1" w:rsidR="00867466" w:rsidRPr="00583309" w:rsidRDefault="00246A56" w:rsidP="003A6C59">
      <w:pPr>
        <w:jc w:val="both"/>
        <w:rPr>
          <w:rFonts w:ascii="Arial" w:hAnsi="Arial" w:cs="Arial"/>
          <w:sz w:val="22"/>
          <w:szCs w:val="22"/>
        </w:rPr>
      </w:pPr>
      <w:r w:rsidRPr="00867466">
        <w:rPr>
          <w:rFonts w:ascii="Arial" w:hAnsi="Arial" w:cs="Arial"/>
          <w:sz w:val="22"/>
          <w:szCs w:val="22"/>
        </w:rPr>
        <w:t xml:space="preserve">Ce congé ne peut excéder 24 heures du temps de service fractionnables. Cette durée est portée à </w:t>
      </w:r>
      <w:r w:rsidR="008A2394">
        <w:rPr>
          <w:rFonts w:ascii="Arial" w:hAnsi="Arial" w:cs="Arial"/>
          <w:sz w:val="22"/>
          <w:szCs w:val="22"/>
        </w:rPr>
        <w:t xml:space="preserve">  </w:t>
      </w:r>
      <w:r w:rsidRPr="00867466">
        <w:rPr>
          <w:rFonts w:ascii="Arial" w:hAnsi="Arial" w:cs="Arial"/>
          <w:sz w:val="22"/>
          <w:szCs w:val="22"/>
        </w:rPr>
        <w:t xml:space="preserve">72 heures de temps de services pour les agents territoriaux appartenant à l'une des catégories suivantes : </w:t>
      </w:r>
    </w:p>
    <w:p w14:paraId="5F8CC77E" w14:textId="4AB4D5A8" w:rsidR="00246A56" w:rsidRPr="00867466" w:rsidRDefault="00246A56">
      <w:pPr>
        <w:pStyle w:val="Paragraphedeliste"/>
        <w:numPr>
          <w:ilvl w:val="0"/>
          <w:numId w:val="5"/>
        </w:numPr>
        <w:ind w:left="993" w:hanging="284"/>
        <w:jc w:val="both"/>
        <w:rPr>
          <w:rFonts w:ascii="Arial" w:hAnsi="Arial" w:cs="Arial"/>
        </w:rPr>
      </w:pPr>
      <w:r w:rsidRPr="00867466">
        <w:rPr>
          <w:rFonts w:ascii="Arial" w:hAnsi="Arial" w:cs="Arial"/>
        </w:rPr>
        <w:t>Agent de catégorie C n’ayant pas atteint un niveau de formation sanctionné par un diplôme ou un titre professionnel correspondant au niveau 4</w:t>
      </w:r>
      <w:r w:rsidR="0018419F">
        <w:rPr>
          <w:rFonts w:ascii="Arial" w:hAnsi="Arial" w:cs="Arial"/>
        </w:rPr>
        <w:t>,</w:t>
      </w:r>
      <w:r w:rsidRPr="00867466">
        <w:rPr>
          <w:rFonts w:ascii="Arial" w:hAnsi="Arial" w:cs="Arial"/>
        </w:rPr>
        <w:t xml:space="preserve"> </w:t>
      </w:r>
    </w:p>
    <w:p w14:paraId="18E92652" w14:textId="619EE035" w:rsidR="00246A56" w:rsidRPr="00867466" w:rsidRDefault="00246A56">
      <w:pPr>
        <w:pStyle w:val="Paragraphedeliste"/>
        <w:numPr>
          <w:ilvl w:val="0"/>
          <w:numId w:val="5"/>
        </w:numPr>
        <w:ind w:left="993" w:hanging="284"/>
        <w:jc w:val="both"/>
        <w:rPr>
          <w:rFonts w:ascii="Arial" w:hAnsi="Arial" w:cs="Arial"/>
        </w:rPr>
      </w:pPr>
      <w:r w:rsidRPr="00867466">
        <w:rPr>
          <w:rFonts w:ascii="Arial" w:hAnsi="Arial" w:cs="Arial"/>
        </w:rPr>
        <w:t>Agent en situation de handicap</w:t>
      </w:r>
      <w:r w:rsidR="0018419F">
        <w:rPr>
          <w:rFonts w:ascii="Arial" w:hAnsi="Arial" w:cs="Arial"/>
        </w:rPr>
        <w:t>,</w:t>
      </w:r>
    </w:p>
    <w:p w14:paraId="36A9F547" w14:textId="03D8E2EA" w:rsidR="00246A56" w:rsidRPr="00867466" w:rsidRDefault="00246A56">
      <w:pPr>
        <w:pStyle w:val="Paragraphedeliste"/>
        <w:numPr>
          <w:ilvl w:val="0"/>
          <w:numId w:val="5"/>
        </w:numPr>
        <w:ind w:left="993" w:hanging="284"/>
        <w:jc w:val="both"/>
        <w:rPr>
          <w:rFonts w:ascii="Arial" w:hAnsi="Arial" w:cs="Arial"/>
        </w:rPr>
      </w:pPr>
      <w:r w:rsidRPr="00867466">
        <w:rPr>
          <w:rFonts w:ascii="Arial" w:hAnsi="Arial" w:cs="Arial"/>
        </w:rPr>
        <w:t xml:space="preserve">Agent particulièrement exposé un risque d'usure professionnelle. </w:t>
      </w:r>
    </w:p>
    <w:p w14:paraId="1BDC2913" w14:textId="77777777" w:rsidR="00246A56" w:rsidRPr="00867466" w:rsidRDefault="00246A56" w:rsidP="003A6C59">
      <w:pPr>
        <w:ind w:left="993" w:hanging="284"/>
        <w:jc w:val="both"/>
        <w:rPr>
          <w:rFonts w:ascii="Arial" w:hAnsi="Arial" w:cs="Arial"/>
          <w:sz w:val="22"/>
          <w:szCs w:val="22"/>
        </w:rPr>
      </w:pPr>
    </w:p>
    <w:p w14:paraId="4190320E" w14:textId="77777777" w:rsidR="00246A56" w:rsidRPr="00867466" w:rsidRDefault="00246A56" w:rsidP="003A6C59">
      <w:pPr>
        <w:jc w:val="both"/>
        <w:rPr>
          <w:rFonts w:ascii="Arial" w:hAnsi="Arial" w:cs="Arial"/>
          <w:sz w:val="22"/>
          <w:szCs w:val="22"/>
        </w:rPr>
      </w:pPr>
      <w:r w:rsidRPr="00867466">
        <w:rPr>
          <w:rFonts w:ascii="Arial" w:hAnsi="Arial" w:cs="Arial"/>
          <w:sz w:val="22"/>
          <w:szCs w:val="22"/>
        </w:rPr>
        <w:t xml:space="preserve">Ces périodes seront considérées comme du temps passé en service. </w:t>
      </w:r>
    </w:p>
    <w:p w14:paraId="63B72CC3" w14:textId="77777777" w:rsidR="00246A56" w:rsidRPr="00867466" w:rsidRDefault="00246A56" w:rsidP="003A6C59">
      <w:pPr>
        <w:jc w:val="both"/>
        <w:rPr>
          <w:rFonts w:ascii="Arial" w:hAnsi="Arial" w:cs="Arial"/>
          <w:sz w:val="22"/>
          <w:szCs w:val="22"/>
        </w:rPr>
      </w:pPr>
    </w:p>
    <w:p w14:paraId="131852FF" w14:textId="77777777" w:rsidR="00246A56" w:rsidRPr="00867466" w:rsidRDefault="00246A56" w:rsidP="003A6C59">
      <w:pPr>
        <w:jc w:val="both"/>
        <w:rPr>
          <w:rFonts w:ascii="Arial" w:hAnsi="Arial" w:cs="Arial"/>
          <w:sz w:val="22"/>
          <w:szCs w:val="22"/>
        </w:rPr>
      </w:pPr>
      <w:r w:rsidRPr="00867466">
        <w:rPr>
          <w:rFonts w:ascii="Arial" w:hAnsi="Arial" w:cs="Arial"/>
          <w:sz w:val="22"/>
          <w:szCs w:val="22"/>
        </w:rPr>
        <w:t xml:space="preserve">Le fonctionnaire peut bénéficier aussi d’une décharge partielle de service. </w:t>
      </w:r>
    </w:p>
    <w:p w14:paraId="2E6F915E" w14:textId="77777777" w:rsidR="00246A56" w:rsidRPr="00867466" w:rsidRDefault="00246A56" w:rsidP="003A6C59">
      <w:pPr>
        <w:jc w:val="both"/>
        <w:rPr>
          <w:rFonts w:ascii="Arial" w:hAnsi="Arial" w:cs="Arial"/>
          <w:sz w:val="22"/>
          <w:szCs w:val="22"/>
        </w:rPr>
      </w:pPr>
      <w:r w:rsidRPr="00867466">
        <w:rPr>
          <w:rFonts w:ascii="Arial" w:hAnsi="Arial" w:cs="Arial"/>
          <w:sz w:val="22"/>
          <w:szCs w:val="22"/>
        </w:rPr>
        <w:t xml:space="preserve">Si la formation est effectuée en dehors du temps de travail, ce temps n’est pas assimilé à un temps de service pour l’application de l’article L.5 du code des pensions civiles et militaires de retraite. </w:t>
      </w:r>
    </w:p>
    <w:p w14:paraId="764C4561" w14:textId="77777777" w:rsidR="00246A56" w:rsidRDefault="00246A56" w:rsidP="003A6C59">
      <w:pPr>
        <w:jc w:val="both"/>
        <w:rPr>
          <w:rFonts w:ascii="Arial" w:hAnsi="Arial" w:cs="Arial"/>
          <w:sz w:val="22"/>
          <w:szCs w:val="22"/>
        </w:rPr>
      </w:pPr>
    </w:p>
    <w:p w14:paraId="6ACA28BA" w14:textId="77777777" w:rsidR="00583309" w:rsidRPr="00583309" w:rsidRDefault="00583309" w:rsidP="003A6C59">
      <w:pPr>
        <w:jc w:val="both"/>
        <w:rPr>
          <w:rFonts w:ascii="Arial" w:hAnsi="Arial" w:cs="Arial"/>
          <w:sz w:val="16"/>
          <w:szCs w:val="16"/>
        </w:rPr>
      </w:pPr>
    </w:p>
    <w:p w14:paraId="37364824" w14:textId="6F5ABC3B" w:rsidR="00246A56" w:rsidRPr="00867466" w:rsidRDefault="003A6C59" w:rsidP="003A6C59">
      <w:pPr>
        <w:jc w:val="both"/>
        <w:rPr>
          <w:rFonts w:ascii="Arial" w:hAnsi="Arial" w:cs="Arial"/>
          <w:b/>
          <w:bCs/>
          <w:color w:val="050088"/>
          <w:sz w:val="22"/>
          <w:szCs w:val="22"/>
        </w:rPr>
      </w:pPr>
      <w:r w:rsidRPr="00867466">
        <w:rPr>
          <w:rFonts w:ascii="Arial" w:hAnsi="Arial" w:cs="Arial"/>
          <w:b/>
          <w:bCs/>
          <w:color w:val="050088"/>
          <w:sz w:val="22"/>
          <w:szCs w:val="22"/>
        </w:rPr>
        <w:t xml:space="preserve">DEMANDE </w:t>
      </w:r>
    </w:p>
    <w:p w14:paraId="478C5C6B" w14:textId="77777777" w:rsidR="00246A56" w:rsidRPr="00583309" w:rsidRDefault="00246A56" w:rsidP="003A6C59">
      <w:pPr>
        <w:jc w:val="both"/>
        <w:rPr>
          <w:rFonts w:ascii="Arial" w:hAnsi="Arial" w:cs="Arial"/>
          <w:sz w:val="16"/>
          <w:szCs w:val="16"/>
        </w:rPr>
      </w:pPr>
    </w:p>
    <w:p w14:paraId="7FF3B0E3" w14:textId="77777777" w:rsidR="00013AE1" w:rsidRDefault="00246A56" w:rsidP="003A6C59">
      <w:pPr>
        <w:jc w:val="both"/>
        <w:rPr>
          <w:rFonts w:ascii="Arial" w:hAnsi="Arial" w:cs="Arial"/>
          <w:sz w:val="22"/>
          <w:szCs w:val="22"/>
        </w:rPr>
      </w:pPr>
      <w:r w:rsidRPr="00867466">
        <w:rPr>
          <w:rFonts w:ascii="Arial" w:hAnsi="Arial" w:cs="Arial"/>
          <w:sz w:val="22"/>
          <w:szCs w:val="22"/>
        </w:rPr>
        <w:t xml:space="preserve">Le fonctionnaire doit présenter sa demande au plus tard 60 jours avant le début du bilan de compétences. </w:t>
      </w:r>
    </w:p>
    <w:p w14:paraId="2F834B98" w14:textId="6BD90723" w:rsidR="00246A56" w:rsidRDefault="00246A56" w:rsidP="003A6C59">
      <w:pPr>
        <w:jc w:val="both"/>
        <w:rPr>
          <w:rFonts w:ascii="Arial" w:hAnsi="Arial" w:cs="Arial"/>
          <w:sz w:val="22"/>
          <w:szCs w:val="22"/>
        </w:rPr>
      </w:pPr>
      <w:r w:rsidRPr="00867466">
        <w:rPr>
          <w:rFonts w:ascii="Arial" w:hAnsi="Arial" w:cs="Arial"/>
          <w:sz w:val="22"/>
          <w:szCs w:val="22"/>
        </w:rPr>
        <w:t xml:space="preserve">La demande doit préciser : </w:t>
      </w:r>
    </w:p>
    <w:p w14:paraId="0170A014" w14:textId="77777777" w:rsidR="00867466" w:rsidRPr="00867466" w:rsidRDefault="00867466" w:rsidP="003A6C59">
      <w:pPr>
        <w:jc w:val="both"/>
        <w:rPr>
          <w:rFonts w:ascii="Arial" w:hAnsi="Arial" w:cs="Arial"/>
          <w:sz w:val="16"/>
          <w:szCs w:val="16"/>
        </w:rPr>
      </w:pPr>
    </w:p>
    <w:p w14:paraId="6D8D2878" w14:textId="270C3E34" w:rsidR="00246A56" w:rsidRPr="00867466" w:rsidRDefault="00246A56">
      <w:pPr>
        <w:pStyle w:val="Paragraphedeliste"/>
        <w:numPr>
          <w:ilvl w:val="0"/>
          <w:numId w:val="6"/>
        </w:numPr>
        <w:ind w:left="993" w:hanging="284"/>
        <w:jc w:val="both"/>
        <w:rPr>
          <w:rFonts w:ascii="Arial" w:hAnsi="Arial" w:cs="Arial"/>
        </w:rPr>
      </w:pPr>
      <w:r w:rsidRPr="00867466">
        <w:rPr>
          <w:rFonts w:ascii="Arial" w:hAnsi="Arial" w:cs="Arial"/>
        </w:rPr>
        <w:t>Les dates et la durée prévues du bilan</w:t>
      </w:r>
      <w:r w:rsidR="0018419F">
        <w:rPr>
          <w:rFonts w:ascii="Arial" w:hAnsi="Arial" w:cs="Arial"/>
        </w:rPr>
        <w:t>,</w:t>
      </w:r>
      <w:r w:rsidRPr="00867466">
        <w:rPr>
          <w:rFonts w:ascii="Arial" w:hAnsi="Arial" w:cs="Arial"/>
        </w:rPr>
        <w:t xml:space="preserve"> </w:t>
      </w:r>
    </w:p>
    <w:p w14:paraId="20D73D30" w14:textId="1BBB086A" w:rsidR="00246A56" w:rsidRPr="00867466" w:rsidRDefault="00246A56">
      <w:pPr>
        <w:pStyle w:val="Paragraphedeliste"/>
        <w:numPr>
          <w:ilvl w:val="0"/>
          <w:numId w:val="6"/>
        </w:numPr>
        <w:ind w:left="993" w:hanging="284"/>
        <w:jc w:val="both"/>
        <w:rPr>
          <w:rFonts w:ascii="Arial" w:hAnsi="Arial" w:cs="Arial"/>
        </w:rPr>
      </w:pPr>
      <w:r w:rsidRPr="00867466">
        <w:rPr>
          <w:rFonts w:ascii="Arial" w:hAnsi="Arial" w:cs="Arial"/>
        </w:rPr>
        <w:t>La dénomination de l’organisme prestataire choisi par le fonctionnaire</w:t>
      </w:r>
      <w:r w:rsidR="0018419F">
        <w:rPr>
          <w:rFonts w:ascii="Arial" w:hAnsi="Arial" w:cs="Arial"/>
        </w:rPr>
        <w:t>,</w:t>
      </w:r>
      <w:r w:rsidRPr="00867466">
        <w:rPr>
          <w:rFonts w:ascii="Arial" w:hAnsi="Arial" w:cs="Arial"/>
        </w:rPr>
        <w:t xml:space="preserve"> </w:t>
      </w:r>
    </w:p>
    <w:p w14:paraId="19E1F4D4" w14:textId="4DC85CDE" w:rsidR="00246A56" w:rsidRPr="00867466" w:rsidRDefault="00246A56">
      <w:pPr>
        <w:pStyle w:val="Paragraphedeliste"/>
        <w:numPr>
          <w:ilvl w:val="0"/>
          <w:numId w:val="6"/>
        </w:numPr>
        <w:ind w:left="993" w:hanging="284"/>
        <w:jc w:val="both"/>
        <w:rPr>
          <w:rFonts w:ascii="Arial" w:hAnsi="Arial" w:cs="Arial"/>
        </w:rPr>
      </w:pPr>
      <w:r w:rsidRPr="00867466">
        <w:rPr>
          <w:rFonts w:ascii="Arial" w:hAnsi="Arial" w:cs="Arial"/>
        </w:rPr>
        <w:t xml:space="preserve">Le cas échant, elle peut être accompagnée d’une demande de prise en charge financière du bilan par la collectivité. </w:t>
      </w:r>
    </w:p>
    <w:p w14:paraId="4558CBCA" w14:textId="77777777" w:rsidR="00246A56" w:rsidRPr="00867466" w:rsidRDefault="00246A56" w:rsidP="003A6C59">
      <w:pPr>
        <w:jc w:val="both"/>
        <w:rPr>
          <w:rFonts w:ascii="Arial" w:hAnsi="Arial" w:cs="Arial"/>
          <w:sz w:val="22"/>
          <w:szCs w:val="22"/>
        </w:rPr>
      </w:pPr>
      <w:r w:rsidRPr="00867466">
        <w:rPr>
          <w:rFonts w:ascii="Arial" w:hAnsi="Arial" w:cs="Arial"/>
          <w:sz w:val="22"/>
          <w:szCs w:val="22"/>
        </w:rPr>
        <w:t xml:space="preserve">Le fonctionnaire territorial ne peut prétendre à un autre bilan de compétences qu’à l’expiration d’un délai de cinq ans après l’achèvement du précédent. </w:t>
      </w:r>
    </w:p>
    <w:p w14:paraId="7668AF56" w14:textId="77777777" w:rsidR="003A6C59" w:rsidRPr="00867466" w:rsidRDefault="003A6C59" w:rsidP="00260861">
      <w:pPr>
        <w:rPr>
          <w:rFonts w:ascii="Arial" w:hAnsi="Arial" w:cs="Arial"/>
          <w:sz w:val="22"/>
          <w:szCs w:val="22"/>
        </w:rPr>
      </w:pPr>
    </w:p>
    <w:p w14:paraId="1D6247C0" w14:textId="77777777" w:rsidR="003A6C59" w:rsidRPr="00867466" w:rsidRDefault="003A6C59" w:rsidP="00260861">
      <w:pPr>
        <w:rPr>
          <w:rFonts w:ascii="Arial" w:hAnsi="Arial" w:cs="Arial"/>
          <w:sz w:val="22"/>
          <w:szCs w:val="22"/>
        </w:rPr>
      </w:pPr>
    </w:p>
    <w:p w14:paraId="3C85C1AA" w14:textId="77777777" w:rsidR="003A6C59" w:rsidRPr="00867466" w:rsidRDefault="003A6C59" w:rsidP="00260861">
      <w:pPr>
        <w:rPr>
          <w:rFonts w:ascii="Arial" w:hAnsi="Arial" w:cs="Arial"/>
          <w:sz w:val="22"/>
          <w:szCs w:val="22"/>
        </w:rPr>
      </w:pPr>
    </w:p>
    <w:p w14:paraId="68E3F1C8" w14:textId="77777777" w:rsidR="003A6C59" w:rsidRPr="00867466" w:rsidRDefault="003A6C59" w:rsidP="00260861">
      <w:pPr>
        <w:rPr>
          <w:rFonts w:ascii="Arial" w:hAnsi="Arial" w:cs="Arial"/>
          <w:sz w:val="22"/>
          <w:szCs w:val="22"/>
        </w:rPr>
      </w:pPr>
    </w:p>
    <w:p w14:paraId="79553B53" w14:textId="72AC6389" w:rsidR="00B2605E" w:rsidRDefault="00B2605E" w:rsidP="00B2605E">
      <w:pPr>
        <w:ind w:left="3540"/>
        <w:rPr>
          <w:rFonts w:ascii="Arial" w:hAnsi="Arial" w:cs="Arial"/>
          <w:b/>
          <w:color w:val="050088"/>
          <w:sz w:val="32"/>
          <w:szCs w:val="32"/>
        </w:rPr>
      </w:pPr>
      <w:r>
        <w:rPr>
          <w:rFonts w:ascii="Arial" w:hAnsi="Arial" w:cs="Arial"/>
          <w:b/>
          <w:color w:val="050088"/>
          <w:sz w:val="32"/>
          <w:szCs w:val="32"/>
        </w:rPr>
        <w:lastRenderedPageBreak/>
        <w:t>LE BILAN DE COMP</w:t>
      </w:r>
      <w:r w:rsidR="009F512F">
        <w:rPr>
          <w:rFonts w:ascii="Arial" w:hAnsi="Arial" w:cs="Arial"/>
          <w:b/>
          <w:color w:val="050088"/>
          <w:sz w:val="32"/>
          <w:szCs w:val="32"/>
        </w:rPr>
        <w:t>É</w:t>
      </w:r>
      <w:r>
        <w:rPr>
          <w:rFonts w:ascii="Arial" w:hAnsi="Arial" w:cs="Arial"/>
          <w:b/>
          <w:color w:val="050088"/>
          <w:sz w:val="32"/>
          <w:szCs w:val="32"/>
        </w:rPr>
        <w:t>TENCES</w:t>
      </w:r>
    </w:p>
    <w:p w14:paraId="4B9C3052" w14:textId="77777777" w:rsidR="003A6C59" w:rsidRPr="00867466" w:rsidRDefault="003A6C59" w:rsidP="00260861">
      <w:pPr>
        <w:rPr>
          <w:rFonts w:ascii="Arial" w:hAnsi="Arial" w:cs="Arial"/>
          <w:sz w:val="22"/>
          <w:szCs w:val="22"/>
        </w:rPr>
      </w:pPr>
    </w:p>
    <w:p w14:paraId="2BBE16D5" w14:textId="77777777" w:rsidR="003A6C59" w:rsidRPr="00867466" w:rsidRDefault="003A6C59" w:rsidP="00260861">
      <w:pPr>
        <w:rPr>
          <w:rFonts w:ascii="Arial" w:hAnsi="Arial" w:cs="Arial"/>
          <w:sz w:val="22"/>
          <w:szCs w:val="22"/>
        </w:rPr>
      </w:pPr>
    </w:p>
    <w:p w14:paraId="52AB915F" w14:textId="77777777" w:rsidR="003A6C59" w:rsidRDefault="003A6C59" w:rsidP="00260861">
      <w:pPr>
        <w:rPr>
          <w:rFonts w:ascii="Arial" w:hAnsi="Arial" w:cs="Arial"/>
          <w:sz w:val="22"/>
          <w:szCs w:val="22"/>
        </w:rPr>
      </w:pPr>
    </w:p>
    <w:p w14:paraId="213F770C" w14:textId="77777777" w:rsidR="00583309" w:rsidRPr="00867466" w:rsidRDefault="00583309" w:rsidP="00260861">
      <w:pPr>
        <w:rPr>
          <w:rFonts w:ascii="Arial" w:hAnsi="Arial" w:cs="Arial"/>
          <w:sz w:val="22"/>
          <w:szCs w:val="22"/>
        </w:rPr>
      </w:pPr>
    </w:p>
    <w:p w14:paraId="1CE77C9B" w14:textId="68AD2DC8" w:rsidR="003A6C59" w:rsidRPr="00867466" w:rsidRDefault="00246A56" w:rsidP="003A6C59">
      <w:pPr>
        <w:jc w:val="both"/>
        <w:rPr>
          <w:rFonts w:ascii="Arial" w:hAnsi="Arial" w:cs="Arial"/>
          <w:sz w:val="22"/>
          <w:szCs w:val="22"/>
        </w:rPr>
      </w:pPr>
      <w:r w:rsidRPr="00867466">
        <w:rPr>
          <w:rFonts w:ascii="Arial" w:hAnsi="Arial" w:cs="Arial"/>
          <w:sz w:val="22"/>
          <w:szCs w:val="22"/>
        </w:rPr>
        <w:t>Ce délai est porté à trois ans pour les agents territoriaux appartenant à l'une des catégories suivantes</w:t>
      </w:r>
      <w:r w:rsidR="002410AF">
        <w:rPr>
          <w:rFonts w:ascii="Arial" w:hAnsi="Arial" w:cs="Arial"/>
          <w:sz w:val="22"/>
          <w:szCs w:val="22"/>
        </w:rPr>
        <w:t> </w:t>
      </w:r>
      <w:r w:rsidRPr="00867466">
        <w:rPr>
          <w:rFonts w:ascii="Arial" w:hAnsi="Arial" w:cs="Arial"/>
          <w:sz w:val="22"/>
          <w:szCs w:val="22"/>
        </w:rPr>
        <w:t xml:space="preserve">: </w:t>
      </w:r>
    </w:p>
    <w:p w14:paraId="39176F14" w14:textId="77777777" w:rsidR="003A6C59" w:rsidRPr="00867466" w:rsidRDefault="003A6C59" w:rsidP="003A6C59">
      <w:pPr>
        <w:jc w:val="both"/>
        <w:rPr>
          <w:rFonts w:ascii="Arial" w:hAnsi="Arial" w:cs="Arial"/>
          <w:sz w:val="22"/>
          <w:szCs w:val="22"/>
        </w:rPr>
      </w:pPr>
    </w:p>
    <w:p w14:paraId="6CE57552" w14:textId="713E94D6" w:rsidR="003A6C59" w:rsidRPr="00867466" w:rsidRDefault="00246A56">
      <w:pPr>
        <w:pStyle w:val="Paragraphedeliste"/>
        <w:numPr>
          <w:ilvl w:val="0"/>
          <w:numId w:val="7"/>
        </w:numPr>
        <w:ind w:left="993" w:hanging="284"/>
        <w:jc w:val="both"/>
        <w:rPr>
          <w:rFonts w:ascii="Arial" w:hAnsi="Arial" w:cs="Arial"/>
        </w:rPr>
      </w:pPr>
      <w:r w:rsidRPr="00867466">
        <w:rPr>
          <w:rFonts w:ascii="Arial" w:hAnsi="Arial" w:cs="Arial"/>
        </w:rPr>
        <w:t>Agent de catégorie C n’ayant pas atteint un niveau de formation sanctionné par un diplôme ou un titre professionnel correspondant au niveau 4</w:t>
      </w:r>
      <w:r w:rsidR="0018419F">
        <w:rPr>
          <w:rFonts w:ascii="Arial" w:hAnsi="Arial" w:cs="Arial"/>
        </w:rPr>
        <w:t>,</w:t>
      </w:r>
      <w:r w:rsidRPr="00867466">
        <w:rPr>
          <w:rFonts w:ascii="Arial" w:hAnsi="Arial" w:cs="Arial"/>
        </w:rPr>
        <w:t xml:space="preserve"> </w:t>
      </w:r>
    </w:p>
    <w:p w14:paraId="65AE506F" w14:textId="08E0B6C7" w:rsidR="003A6C59" w:rsidRPr="00867466" w:rsidRDefault="00246A56">
      <w:pPr>
        <w:pStyle w:val="Paragraphedeliste"/>
        <w:numPr>
          <w:ilvl w:val="0"/>
          <w:numId w:val="7"/>
        </w:numPr>
        <w:ind w:left="993" w:hanging="284"/>
        <w:jc w:val="both"/>
        <w:rPr>
          <w:rFonts w:ascii="Arial" w:hAnsi="Arial" w:cs="Arial"/>
        </w:rPr>
      </w:pPr>
      <w:r w:rsidRPr="00867466">
        <w:rPr>
          <w:rFonts w:ascii="Arial" w:hAnsi="Arial" w:cs="Arial"/>
        </w:rPr>
        <w:t>Agent en situation de handicap</w:t>
      </w:r>
      <w:r w:rsidR="0018419F">
        <w:rPr>
          <w:rFonts w:ascii="Arial" w:hAnsi="Arial" w:cs="Arial"/>
        </w:rPr>
        <w:t>,</w:t>
      </w:r>
      <w:r w:rsidRPr="00867466">
        <w:rPr>
          <w:rFonts w:ascii="Arial" w:hAnsi="Arial" w:cs="Arial"/>
        </w:rPr>
        <w:t xml:space="preserve"> </w:t>
      </w:r>
    </w:p>
    <w:p w14:paraId="3A4B62D9" w14:textId="1631D138" w:rsidR="003A6C59" w:rsidRPr="002410AF" w:rsidRDefault="00246A56">
      <w:pPr>
        <w:pStyle w:val="Paragraphedeliste"/>
        <w:numPr>
          <w:ilvl w:val="0"/>
          <w:numId w:val="7"/>
        </w:numPr>
        <w:ind w:left="993" w:hanging="284"/>
        <w:jc w:val="both"/>
        <w:rPr>
          <w:rFonts w:ascii="Arial" w:hAnsi="Arial" w:cs="Arial"/>
        </w:rPr>
      </w:pPr>
      <w:r w:rsidRPr="00867466">
        <w:rPr>
          <w:rFonts w:ascii="Arial" w:hAnsi="Arial" w:cs="Arial"/>
        </w:rPr>
        <w:t xml:space="preserve">Agent particulièrement exposé un risque d'usure professionnelle. </w:t>
      </w:r>
    </w:p>
    <w:p w14:paraId="6ED3A76A" w14:textId="77777777" w:rsidR="002410AF" w:rsidRDefault="002410AF" w:rsidP="003A6C59">
      <w:pPr>
        <w:jc w:val="both"/>
        <w:rPr>
          <w:rFonts w:ascii="Arial" w:hAnsi="Arial" w:cs="Arial"/>
          <w:sz w:val="16"/>
          <w:szCs w:val="16"/>
        </w:rPr>
      </w:pPr>
    </w:p>
    <w:p w14:paraId="029EAF33" w14:textId="77777777" w:rsidR="00BA7FE8" w:rsidRPr="002410AF" w:rsidRDefault="00BA7FE8" w:rsidP="003A6C59">
      <w:pPr>
        <w:jc w:val="both"/>
        <w:rPr>
          <w:rFonts w:ascii="Arial" w:hAnsi="Arial" w:cs="Arial"/>
          <w:sz w:val="16"/>
          <w:szCs w:val="16"/>
        </w:rPr>
      </w:pPr>
    </w:p>
    <w:p w14:paraId="3F5F4455" w14:textId="0EEFF521" w:rsidR="003A6C59" w:rsidRPr="00867466" w:rsidRDefault="003A6C59" w:rsidP="003A6C59">
      <w:pPr>
        <w:jc w:val="both"/>
        <w:rPr>
          <w:rFonts w:ascii="Arial" w:hAnsi="Arial" w:cs="Arial"/>
          <w:sz w:val="22"/>
          <w:szCs w:val="22"/>
        </w:rPr>
      </w:pPr>
      <w:r w:rsidRPr="00867466">
        <w:rPr>
          <w:rFonts w:ascii="Arial" w:hAnsi="Arial" w:cs="Arial"/>
          <w:b/>
          <w:bCs/>
          <w:color w:val="050088"/>
          <w:sz w:val="22"/>
          <w:szCs w:val="22"/>
        </w:rPr>
        <w:t>R</w:t>
      </w:r>
      <w:r w:rsidR="009F512F">
        <w:rPr>
          <w:rFonts w:ascii="Arial" w:hAnsi="Arial" w:cs="Arial"/>
          <w:b/>
          <w:bCs/>
          <w:color w:val="050088"/>
          <w:sz w:val="22"/>
          <w:szCs w:val="22"/>
        </w:rPr>
        <w:t>É</w:t>
      </w:r>
      <w:r w:rsidRPr="00867466">
        <w:rPr>
          <w:rFonts w:ascii="Arial" w:hAnsi="Arial" w:cs="Arial"/>
          <w:b/>
          <w:bCs/>
          <w:color w:val="050088"/>
          <w:sz w:val="22"/>
          <w:szCs w:val="22"/>
        </w:rPr>
        <w:t>PONSE DE LA COLLECTIVIT</w:t>
      </w:r>
      <w:r w:rsidR="009F512F">
        <w:rPr>
          <w:rFonts w:ascii="Arial" w:hAnsi="Arial" w:cs="Arial"/>
          <w:b/>
          <w:bCs/>
          <w:color w:val="050088"/>
          <w:sz w:val="22"/>
          <w:szCs w:val="22"/>
        </w:rPr>
        <w:t>É</w:t>
      </w:r>
      <w:r w:rsidRPr="00867466">
        <w:rPr>
          <w:rFonts w:ascii="Arial" w:hAnsi="Arial" w:cs="Arial"/>
          <w:color w:val="050088"/>
          <w:sz w:val="22"/>
          <w:szCs w:val="22"/>
        </w:rPr>
        <w:t xml:space="preserve"> </w:t>
      </w:r>
    </w:p>
    <w:p w14:paraId="11485713" w14:textId="77777777" w:rsidR="003A6C59" w:rsidRPr="002410AF" w:rsidRDefault="003A6C59" w:rsidP="003A6C59">
      <w:pPr>
        <w:jc w:val="both"/>
        <w:rPr>
          <w:rFonts w:ascii="Arial" w:hAnsi="Arial" w:cs="Arial"/>
          <w:sz w:val="16"/>
          <w:szCs w:val="16"/>
        </w:rPr>
      </w:pPr>
    </w:p>
    <w:p w14:paraId="3D3FC47F" w14:textId="77777777" w:rsidR="003A6C59" w:rsidRPr="00867466" w:rsidRDefault="00246A56" w:rsidP="003A6C59">
      <w:pPr>
        <w:jc w:val="both"/>
        <w:rPr>
          <w:rFonts w:ascii="Arial" w:hAnsi="Arial" w:cs="Arial"/>
          <w:sz w:val="22"/>
          <w:szCs w:val="22"/>
        </w:rPr>
      </w:pPr>
      <w:r w:rsidRPr="00867466">
        <w:rPr>
          <w:rFonts w:ascii="Arial" w:hAnsi="Arial" w:cs="Arial"/>
          <w:sz w:val="22"/>
          <w:szCs w:val="22"/>
        </w:rPr>
        <w:t xml:space="preserve">Dans un délai de 30 jours suivant la réception de la demande, la collectivité doit faire connaître à l’intéressé son accord ou les raisons qui motivent le rejet ou le report de la demande de congé, ainsi que sa décision concernant la prise en charge financière du bilan. </w:t>
      </w:r>
    </w:p>
    <w:p w14:paraId="01A46217" w14:textId="77777777" w:rsidR="002410AF" w:rsidRDefault="002410AF" w:rsidP="003A6C59">
      <w:pPr>
        <w:jc w:val="both"/>
        <w:rPr>
          <w:rFonts w:ascii="Arial" w:hAnsi="Arial" w:cs="Arial"/>
          <w:b/>
          <w:bCs/>
          <w:color w:val="050088"/>
          <w:sz w:val="22"/>
          <w:szCs w:val="22"/>
        </w:rPr>
      </w:pPr>
    </w:p>
    <w:p w14:paraId="4660490E" w14:textId="77777777" w:rsidR="00BA7FE8" w:rsidRDefault="00BA7FE8" w:rsidP="003A6C59">
      <w:pPr>
        <w:jc w:val="both"/>
        <w:rPr>
          <w:rFonts w:ascii="Arial" w:hAnsi="Arial" w:cs="Arial"/>
          <w:b/>
          <w:bCs/>
          <w:color w:val="050088"/>
          <w:sz w:val="22"/>
          <w:szCs w:val="22"/>
        </w:rPr>
      </w:pPr>
    </w:p>
    <w:p w14:paraId="639900CD" w14:textId="3F6A3114" w:rsidR="003A6C59" w:rsidRPr="00867466" w:rsidRDefault="003A6C59" w:rsidP="003A6C59">
      <w:pPr>
        <w:jc w:val="both"/>
        <w:rPr>
          <w:rFonts w:ascii="Arial" w:hAnsi="Arial" w:cs="Arial"/>
          <w:b/>
          <w:bCs/>
          <w:color w:val="050088"/>
          <w:sz w:val="22"/>
          <w:szCs w:val="22"/>
        </w:rPr>
      </w:pPr>
      <w:r w:rsidRPr="00867466">
        <w:rPr>
          <w:rFonts w:ascii="Arial" w:hAnsi="Arial" w:cs="Arial"/>
          <w:b/>
          <w:bCs/>
          <w:color w:val="050088"/>
          <w:sz w:val="22"/>
          <w:szCs w:val="22"/>
        </w:rPr>
        <w:t>ORGANISATION DU BILAN DE COMP</w:t>
      </w:r>
      <w:r w:rsidR="009F512F">
        <w:rPr>
          <w:rFonts w:ascii="Arial" w:hAnsi="Arial" w:cs="Arial"/>
          <w:b/>
          <w:bCs/>
          <w:color w:val="050088"/>
          <w:sz w:val="22"/>
          <w:szCs w:val="22"/>
        </w:rPr>
        <w:t>É</w:t>
      </w:r>
      <w:r w:rsidRPr="00867466">
        <w:rPr>
          <w:rFonts w:ascii="Arial" w:hAnsi="Arial" w:cs="Arial"/>
          <w:b/>
          <w:bCs/>
          <w:color w:val="050088"/>
          <w:sz w:val="22"/>
          <w:szCs w:val="22"/>
        </w:rPr>
        <w:t xml:space="preserve">TENCES </w:t>
      </w:r>
    </w:p>
    <w:p w14:paraId="1A29F3B1" w14:textId="77777777" w:rsidR="003A6C59" w:rsidRPr="002410AF" w:rsidRDefault="003A6C59" w:rsidP="003A6C59">
      <w:pPr>
        <w:jc w:val="both"/>
        <w:rPr>
          <w:rFonts w:ascii="Arial" w:hAnsi="Arial" w:cs="Arial"/>
          <w:sz w:val="16"/>
          <w:szCs w:val="16"/>
        </w:rPr>
      </w:pPr>
    </w:p>
    <w:p w14:paraId="5B56AA9F" w14:textId="6983A454" w:rsidR="003A6C59" w:rsidRPr="00867466" w:rsidRDefault="00246A56" w:rsidP="003A6C59">
      <w:pPr>
        <w:jc w:val="both"/>
        <w:rPr>
          <w:rFonts w:ascii="Arial" w:hAnsi="Arial" w:cs="Arial"/>
          <w:sz w:val="22"/>
          <w:szCs w:val="22"/>
        </w:rPr>
      </w:pPr>
      <w:r w:rsidRPr="00867466">
        <w:rPr>
          <w:rFonts w:ascii="Arial" w:hAnsi="Arial" w:cs="Arial"/>
          <w:sz w:val="22"/>
          <w:szCs w:val="22"/>
        </w:rPr>
        <w:t>Le bilan de compétences comprend, les trois phases suivantes</w:t>
      </w:r>
      <w:r w:rsidR="00867466" w:rsidRPr="00867466">
        <w:rPr>
          <w:rFonts w:ascii="Arial" w:hAnsi="Arial" w:cs="Arial"/>
          <w:sz w:val="22"/>
          <w:szCs w:val="22"/>
        </w:rPr>
        <w:t> :</w:t>
      </w:r>
    </w:p>
    <w:p w14:paraId="23A36C77" w14:textId="77777777" w:rsidR="00867466" w:rsidRPr="00867466" w:rsidRDefault="00867466" w:rsidP="003A6C59">
      <w:pPr>
        <w:jc w:val="both"/>
        <w:rPr>
          <w:rFonts w:ascii="Arial" w:hAnsi="Arial" w:cs="Arial"/>
          <w:sz w:val="22"/>
          <w:szCs w:val="22"/>
        </w:rPr>
      </w:pPr>
    </w:p>
    <w:p w14:paraId="2F5CB809" w14:textId="258DA86F" w:rsidR="00867466" w:rsidRDefault="00246A56" w:rsidP="00013AE1">
      <w:pPr>
        <w:pStyle w:val="Paragraphedeliste"/>
        <w:numPr>
          <w:ilvl w:val="0"/>
          <w:numId w:val="9"/>
        </w:numPr>
        <w:jc w:val="both"/>
        <w:rPr>
          <w:rFonts w:ascii="Arial" w:hAnsi="Arial" w:cs="Arial"/>
        </w:rPr>
      </w:pPr>
      <w:r w:rsidRPr="00013AE1">
        <w:rPr>
          <w:rFonts w:ascii="Arial" w:hAnsi="Arial" w:cs="Arial"/>
          <w:b/>
          <w:bCs/>
          <w:color w:val="4D7EF0"/>
          <w:u w:val="single"/>
        </w:rPr>
        <w:t>Une phase préliminaire</w:t>
      </w:r>
      <w:r w:rsidRPr="002410AF">
        <w:rPr>
          <w:rFonts w:ascii="Arial" w:hAnsi="Arial" w:cs="Arial"/>
        </w:rPr>
        <w:t xml:space="preserve"> qui a pour objet : </w:t>
      </w:r>
    </w:p>
    <w:p w14:paraId="3D837BAA" w14:textId="77777777" w:rsidR="002410AF" w:rsidRPr="002410AF" w:rsidRDefault="002410AF" w:rsidP="002410AF">
      <w:pPr>
        <w:pStyle w:val="Paragraphedeliste"/>
        <w:jc w:val="both"/>
        <w:rPr>
          <w:rFonts w:ascii="Arial" w:hAnsi="Arial" w:cs="Arial"/>
          <w:sz w:val="16"/>
          <w:szCs w:val="16"/>
        </w:rPr>
      </w:pPr>
    </w:p>
    <w:p w14:paraId="7D011946" w14:textId="6219F47B" w:rsidR="003A6C59" w:rsidRPr="00013AE1" w:rsidRDefault="00246A56" w:rsidP="00013AE1">
      <w:pPr>
        <w:pStyle w:val="Paragraphedeliste"/>
        <w:numPr>
          <w:ilvl w:val="0"/>
          <w:numId w:val="10"/>
        </w:numPr>
        <w:ind w:left="1276" w:hanging="283"/>
        <w:jc w:val="both"/>
        <w:rPr>
          <w:rFonts w:ascii="Arial" w:hAnsi="Arial" w:cs="Arial"/>
        </w:rPr>
      </w:pPr>
      <w:r w:rsidRPr="00013AE1">
        <w:rPr>
          <w:rFonts w:ascii="Arial" w:hAnsi="Arial" w:cs="Arial"/>
        </w:rPr>
        <w:t xml:space="preserve">De confirmer l’engagement du bénéficiaire dans sa démarche, </w:t>
      </w:r>
    </w:p>
    <w:p w14:paraId="0B8A4E32" w14:textId="28331A60" w:rsidR="003A6C59" w:rsidRPr="00013AE1" w:rsidRDefault="00246A56" w:rsidP="00013AE1">
      <w:pPr>
        <w:pStyle w:val="Paragraphedeliste"/>
        <w:numPr>
          <w:ilvl w:val="0"/>
          <w:numId w:val="10"/>
        </w:numPr>
        <w:ind w:left="1276" w:hanging="283"/>
        <w:jc w:val="both"/>
        <w:rPr>
          <w:rFonts w:ascii="Arial" w:hAnsi="Arial" w:cs="Arial"/>
        </w:rPr>
      </w:pPr>
      <w:r w:rsidRPr="00013AE1">
        <w:rPr>
          <w:rFonts w:ascii="Arial" w:hAnsi="Arial" w:cs="Arial"/>
        </w:rPr>
        <w:t xml:space="preserve">De définir et d’analyser la nature de ses besoins, </w:t>
      </w:r>
    </w:p>
    <w:p w14:paraId="4E530BB9" w14:textId="263ED5F1" w:rsidR="003A6C59" w:rsidRPr="00013AE1" w:rsidRDefault="00246A56" w:rsidP="00013AE1">
      <w:pPr>
        <w:pStyle w:val="Paragraphedeliste"/>
        <w:numPr>
          <w:ilvl w:val="0"/>
          <w:numId w:val="10"/>
        </w:numPr>
        <w:ind w:left="1276" w:hanging="283"/>
        <w:jc w:val="both"/>
        <w:rPr>
          <w:rFonts w:ascii="Arial" w:hAnsi="Arial" w:cs="Arial"/>
        </w:rPr>
      </w:pPr>
      <w:r w:rsidRPr="00013AE1">
        <w:rPr>
          <w:rFonts w:ascii="Arial" w:hAnsi="Arial" w:cs="Arial"/>
        </w:rPr>
        <w:t xml:space="preserve">De l’informer des conditions de déroulement du bilan, ainsi que des méthodes et techniques mises en œuvre. </w:t>
      </w:r>
    </w:p>
    <w:p w14:paraId="7F74BF90" w14:textId="77777777" w:rsidR="00867466" w:rsidRPr="00013AE1" w:rsidRDefault="00867466" w:rsidP="003A6C59">
      <w:pPr>
        <w:jc w:val="both"/>
        <w:rPr>
          <w:rFonts w:ascii="Arial" w:hAnsi="Arial" w:cs="Arial"/>
          <w:sz w:val="16"/>
          <w:szCs w:val="16"/>
        </w:rPr>
      </w:pPr>
    </w:p>
    <w:p w14:paraId="735277A7" w14:textId="3E735D11" w:rsidR="002410AF" w:rsidRDefault="00246A56" w:rsidP="00013AE1">
      <w:pPr>
        <w:pStyle w:val="Paragraphedeliste"/>
        <w:numPr>
          <w:ilvl w:val="0"/>
          <w:numId w:val="9"/>
        </w:numPr>
        <w:jc w:val="both"/>
        <w:rPr>
          <w:rFonts w:ascii="Arial" w:hAnsi="Arial" w:cs="Arial"/>
        </w:rPr>
      </w:pPr>
      <w:r w:rsidRPr="00013AE1">
        <w:rPr>
          <w:rFonts w:ascii="Arial" w:hAnsi="Arial" w:cs="Arial"/>
          <w:b/>
          <w:bCs/>
          <w:color w:val="4D7EF0"/>
          <w:u w:val="single"/>
        </w:rPr>
        <w:t>Une phase d’investigation</w:t>
      </w:r>
      <w:r w:rsidR="00867466" w:rsidRPr="00013AE1">
        <w:rPr>
          <w:rFonts w:ascii="Arial" w:hAnsi="Arial" w:cs="Arial"/>
          <w:color w:val="4D7EF0"/>
        </w:rPr>
        <w:t xml:space="preserve"> </w:t>
      </w:r>
      <w:r w:rsidRPr="002410AF">
        <w:rPr>
          <w:rFonts w:ascii="Arial" w:hAnsi="Arial" w:cs="Arial"/>
        </w:rPr>
        <w:t xml:space="preserve">permettant au bénéficiaire : </w:t>
      </w:r>
    </w:p>
    <w:p w14:paraId="51DB090B" w14:textId="77777777" w:rsidR="002410AF" w:rsidRPr="002410AF" w:rsidRDefault="002410AF" w:rsidP="002410AF">
      <w:pPr>
        <w:pStyle w:val="Paragraphedeliste"/>
        <w:jc w:val="both"/>
        <w:rPr>
          <w:rFonts w:ascii="Arial" w:hAnsi="Arial" w:cs="Arial"/>
          <w:sz w:val="16"/>
          <w:szCs w:val="16"/>
        </w:rPr>
      </w:pPr>
    </w:p>
    <w:p w14:paraId="3684CFD8" w14:textId="79826099" w:rsidR="00867466" w:rsidRPr="00867466" w:rsidRDefault="00246A56" w:rsidP="00013AE1">
      <w:pPr>
        <w:pStyle w:val="Paragraphedeliste"/>
        <w:numPr>
          <w:ilvl w:val="0"/>
          <w:numId w:val="11"/>
        </w:numPr>
        <w:ind w:left="1276" w:hanging="283"/>
        <w:jc w:val="both"/>
        <w:rPr>
          <w:rFonts w:ascii="Arial" w:hAnsi="Arial" w:cs="Arial"/>
        </w:rPr>
      </w:pPr>
      <w:r w:rsidRPr="00867466">
        <w:rPr>
          <w:rFonts w:ascii="Arial" w:hAnsi="Arial" w:cs="Arial"/>
        </w:rPr>
        <w:t xml:space="preserve">D’analyser ses motivations et intérêts professionnels et personnels, </w:t>
      </w:r>
    </w:p>
    <w:p w14:paraId="7E0EFA6F" w14:textId="1C4BC5E9" w:rsidR="00867466" w:rsidRPr="00867466" w:rsidRDefault="00246A56" w:rsidP="00013AE1">
      <w:pPr>
        <w:pStyle w:val="Paragraphedeliste"/>
        <w:numPr>
          <w:ilvl w:val="0"/>
          <w:numId w:val="11"/>
        </w:numPr>
        <w:ind w:left="1276" w:hanging="283"/>
        <w:jc w:val="both"/>
        <w:rPr>
          <w:rFonts w:ascii="Arial" w:hAnsi="Arial" w:cs="Arial"/>
        </w:rPr>
      </w:pPr>
      <w:r w:rsidRPr="00867466">
        <w:rPr>
          <w:rFonts w:ascii="Arial" w:hAnsi="Arial" w:cs="Arial"/>
        </w:rPr>
        <w:t xml:space="preserve">D’identifier ses compétences et aptitudes professionnelles et personnelles et, le cas échéant, d’évaluer ses connaissances générales, </w:t>
      </w:r>
    </w:p>
    <w:p w14:paraId="6AAF607E" w14:textId="62C4B16B" w:rsidR="00867466" w:rsidRPr="00867466" w:rsidRDefault="00246A56" w:rsidP="00013AE1">
      <w:pPr>
        <w:pStyle w:val="Paragraphedeliste"/>
        <w:numPr>
          <w:ilvl w:val="0"/>
          <w:numId w:val="11"/>
        </w:numPr>
        <w:ind w:left="1276" w:hanging="283"/>
        <w:jc w:val="both"/>
        <w:rPr>
          <w:rFonts w:ascii="Arial" w:hAnsi="Arial" w:cs="Arial"/>
        </w:rPr>
      </w:pPr>
      <w:r w:rsidRPr="00867466">
        <w:rPr>
          <w:rFonts w:ascii="Arial" w:hAnsi="Arial" w:cs="Arial"/>
        </w:rPr>
        <w:t xml:space="preserve">De déterminer ses possibilités d’évolution professionnelle. </w:t>
      </w:r>
    </w:p>
    <w:p w14:paraId="0CA5DDAE" w14:textId="77777777" w:rsidR="00867466" w:rsidRPr="00013AE1" w:rsidRDefault="00867466" w:rsidP="003A6C59">
      <w:pPr>
        <w:jc w:val="both"/>
        <w:rPr>
          <w:rFonts w:ascii="Arial" w:hAnsi="Arial" w:cs="Arial"/>
          <w:sz w:val="16"/>
          <w:szCs w:val="16"/>
        </w:rPr>
      </w:pPr>
    </w:p>
    <w:p w14:paraId="3A042DFE" w14:textId="00064176" w:rsidR="002410AF" w:rsidRDefault="00246A56" w:rsidP="00013AE1">
      <w:pPr>
        <w:pStyle w:val="Paragraphedeliste"/>
        <w:numPr>
          <w:ilvl w:val="0"/>
          <w:numId w:val="9"/>
        </w:numPr>
        <w:jc w:val="both"/>
        <w:rPr>
          <w:rFonts w:ascii="Arial" w:hAnsi="Arial" w:cs="Arial"/>
        </w:rPr>
      </w:pPr>
      <w:r w:rsidRPr="00013AE1">
        <w:rPr>
          <w:rFonts w:ascii="Arial" w:hAnsi="Arial" w:cs="Arial"/>
          <w:b/>
          <w:bCs/>
          <w:color w:val="4D7EF0"/>
          <w:u w:val="single"/>
        </w:rPr>
        <w:t>Une phase de conclusions</w:t>
      </w:r>
      <w:r w:rsidRPr="00013AE1">
        <w:rPr>
          <w:rFonts w:ascii="Arial" w:hAnsi="Arial" w:cs="Arial"/>
          <w:color w:val="4D7EF0"/>
        </w:rPr>
        <w:t xml:space="preserve"> </w:t>
      </w:r>
      <w:r w:rsidRPr="002410AF">
        <w:rPr>
          <w:rFonts w:ascii="Arial" w:hAnsi="Arial" w:cs="Arial"/>
        </w:rPr>
        <w:t>qui, par la voie d’entretiens personnalisés, permet au bénéficiaire</w:t>
      </w:r>
      <w:r w:rsidR="002410AF">
        <w:rPr>
          <w:rFonts w:ascii="Arial" w:hAnsi="Arial" w:cs="Arial"/>
        </w:rPr>
        <w:t> :</w:t>
      </w:r>
    </w:p>
    <w:p w14:paraId="45780552" w14:textId="77777777" w:rsidR="002410AF" w:rsidRPr="002410AF" w:rsidRDefault="002410AF" w:rsidP="002410AF">
      <w:pPr>
        <w:ind w:left="916"/>
        <w:jc w:val="both"/>
        <w:rPr>
          <w:rFonts w:ascii="Arial" w:hAnsi="Arial" w:cs="Arial"/>
          <w:sz w:val="10"/>
          <w:szCs w:val="10"/>
        </w:rPr>
      </w:pPr>
    </w:p>
    <w:p w14:paraId="0E21EC4C" w14:textId="59A26135" w:rsidR="00867466" w:rsidRPr="00867466" w:rsidRDefault="00246A56" w:rsidP="00C72312">
      <w:pPr>
        <w:pStyle w:val="Paragraphedeliste"/>
        <w:numPr>
          <w:ilvl w:val="0"/>
          <w:numId w:val="3"/>
        </w:numPr>
        <w:ind w:left="1276" w:hanging="283"/>
        <w:jc w:val="both"/>
        <w:rPr>
          <w:rFonts w:ascii="Arial" w:hAnsi="Arial" w:cs="Arial"/>
        </w:rPr>
      </w:pPr>
      <w:r w:rsidRPr="00867466">
        <w:rPr>
          <w:rFonts w:ascii="Arial" w:hAnsi="Arial" w:cs="Arial"/>
        </w:rPr>
        <w:t xml:space="preserve">De prendre connaissance des résultats détaillés de la phase d’investigation, </w:t>
      </w:r>
    </w:p>
    <w:p w14:paraId="3E9A1ED8" w14:textId="05EE2320" w:rsidR="00867466" w:rsidRPr="00867466" w:rsidRDefault="00246A56" w:rsidP="00C72312">
      <w:pPr>
        <w:pStyle w:val="Paragraphedeliste"/>
        <w:numPr>
          <w:ilvl w:val="0"/>
          <w:numId w:val="3"/>
        </w:numPr>
        <w:ind w:left="1276" w:hanging="283"/>
        <w:jc w:val="both"/>
        <w:rPr>
          <w:rFonts w:ascii="Arial" w:hAnsi="Arial" w:cs="Arial"/>
        </w:rPr>
      </w:pPr>
      <w:r w:rsidRPr="00867466">
        <w:rPr>
          <w:rFonts w:ascii="Arial" w:hAnsi="Arial" w:cs="Arial"/>
        </w:rPr>
        <w:t xml:space="preserve">De recenser les facteurs susceptibles de favoriser ou non la réalisation d’un projet professionnel et, le cas échéant, d’un projet de formation, </w:t>
      </w:r>
    </w:p>
    <w:p w14:paraId="02E0A429" w14:textId="1A94B679" w:rsidR="00867466" w:rsidRDefault="00246A56" w:rsidP="00C72312">
      <w:pPr>
        <w:pStyle w:val="Paragraphedeliste"/>
        <w:numPr>
          <w:ilvl w:val="0"/>
          <w:numId w:val="3"/>
        </w:numPr>
        <w:ind w:left="1276" w:hanging="283"/>
        <w:jc w:val="both"/>
        <w:rPr>
          <w:rFonts w:ascii="Arial" w:hAnsi="Arial" w:cs="Arial"/>
        </w:rPr>
      </w:pPr>
      <w:r w:rsidRPr="00867466">
        <w:rPr>
          <w:rFonts w:ascii="Arial" w:hAnsi="Arial" w:cs="Arial"/>
        </w:rPr>
        <w:t xml:space="preserve">De prévoir les principales étapes de la mise en œuvre de ce projet. </w:t>
      </w:r>
    </w:p>
    <w:p w14:paraId="3FC9CCD9" w14:textId="77777777" w:rsidR="002410AF" w:rsidRPr="00867466" w:rsidRDefault="002410AF" w:rsidP="002410AF">
      <w:pPr>
        <w:pStyle w:val="Paragraphedeliste"/>
        <w:ind w:left="1276"/>
        <w:jc w:val="both"/>
        <w:rPr>
          <w:rFonts w:ascii="Arial" w:hAnsi="Arial" w:cs="Arial"/>
        </w:rPr>
      </w:pPr>
    </w:p>
    <w:p w14:paraId="56B3260C" w14:textId="0AEC3C18" w:rsidR="00867466" w:rsidRPr="00867466" w:rsidRDefault="00867466" w:rsidP="003A6C59">
      <w:pPr>
        <w:jc w:val="both"/>
        <w:rPr>
          <w:rFonts w:ascii="Arial" w:hAnsi="Arial" w:cs="Arial"/>
          <w:b/>
          <w:bCs/>
          <w:color w:val="050088"/>
          <w:sz w:val="22"/>
          <w:szCs w:val="22"/>
        </w:rPr>
      </w:pPr>
      <w:r w:rsidRPr="00867466">
        <w:rPr>
          <w:rFonts w:ascii="Arial" w:hAnsi="Arial" w:cs="Arial"/>
          <w:b/>
          <w:bCs/>
          <w:color w:val="050088"/>
          <w:sz w:val="22"/>
          <w:szCs w:val="22"/>
        </w:rPr>
        <w:t>PRISE EN CHARGE FINANCI</w:t>
      </w:r>
      <w:r w:rsidR="009F512F">
        <w:rPr>
          <w:rFonts w:ascii="Arial" w:hAnsi="Arial" w:cs="Arial"/>
          <w:b/>
          <w:bCs/>
          <w:color w:val="050088"/>
          <w:sz w:val="22"/>
          <w:szCs w:val="22"/>
        </w:rPr>
        <w:t>È</w:t>
      </w:r>
      <w:r w:rsidRPr="00867466">
        <w:rPr>
          <w:rFonts w:ascii="Arial" w:hAnsi="Arial" w:cs="Arial"/>
          <w:b/>
          <w:bCs/>
          <w:color w:val="050088"/>
          <w:sz w:val="22"/>
          <w:szCs w:val="22"/>
        </w:rPr>
        <w:t xml:space="preserve">RE </w:t>
      </w:r>
    </w:p>
    <w:p w14:paraId="4C1D960F" w14:textId="77777777" w:rsidR="00867466" w:rsidRPr="00867466" w:rsidRDefault="00867466" w:rsidP="003A6C59">
      <w:pPr>
        <w:jc w:val="both"/>
        <w:rPr>
          <w:rFonts w:ascii="Arial" w:hAnsi="Arial" w:cs="Arial"/>
          <w:sz w:val="22"/>
          <w:szCs w:val="22"/>
        </w:rPr>
      </w:pPr>
    </w:p>
    <w:p w14:paraId="66CA5939" w14:textId="77777777" w:rsidR="00867466" w:rsidRPr="00867466" w:rsidRDefault="00246A56" w:rsidP="003A6C59">
      <w:pPr>
        <w:jc w:val="both"/>
        <w:rPr>
          <w:rFonts w:ascii="Arial" w:hAnsi="Arial" w:cs="Arial"/>
          <w:sz w:val="22"/>
          <w:szCs w:val="22"/>
        </w:rPr>
      </w:pPr>
      <w:r w:rsidRPr="00867466">
        <w:rPr>
          <w:rFonts w:ascii="Arial" w:hAnsi="Arial" w:cs="Arial"/>
          <w:sz w:val="22"/>
          <w:szCs w:val="22"/>
        </w:rPr>
        <w:t xml:space="preserve">Lorsque la collectivité décide de prendre en charge le bilan de compétences, il y a obligation de signer une convention tripartite entre le fonctionnaire, la collectivité et l’organisme prestataire. La convention a notamment pour objet de rappeler les principales obligations qui incombent à chacun des signataires. </w:t>
      </w:r>
    </w:p>
    <w:p w14:paraId="229E1021" w14:textId="77777777" w:rsidR="00867466" w:rsidRPr="00867466" w:rsidRDefault="00867466" w:rsidP="003A6C59">
      <w:pPr>
        <w:jc w:val="both"/>
        <w:rPr>
          <w:rFonts w:ascii="Arial" w:hAnsi="Arial" w:cs="Arial"/>
          <w:sz w:val="22"/>
          <w:szCs w:val="22"/>
        </w:rPr>
      </w:pPr>
    </w:p>
    <w:p w14:paraId="0185F249" w14:textId="03BBD682" w:rsidR="00B2605E" w:rsidRDefault="00B2605E" w:rsidP="00B2605E">
      <w:pPr>
        <w:ind w:left="3540"/>
        <w:rPr>
          <w:rFonts w:ascii="Arial" w:hAnsi="Arial" w:cs="Arial"/>
          <w:b/>
          <w:color w:val="050088"/>
          <w:sz w:val="32"/>
          <w:szCs w:val="32"/>
        </w:rPr>
      </w:pPr>
      <w:r>
        <w:rPr>
          <w:rFonts w:ascii="Arial" w:hAnsi="Arial" w:cs="Arial"/>
          <w:sz w:val="22"/>
          <w:szCs w:val="22"/>
        </w:rPr>
        <w:lastRenderedPageBreak/>
        <w:tab/>
      </w:r>
      <w:r>
        <w:rPr>
          <w:rFonts w:ascii="Arial" w:hAnsi="Arial" w:cs="Arial"/>
          <w:b/>
          <w:color w:val="050088"/>
          <w:sz w:val="32"/>
          <w:szCs w:val="32"/>
        </w:rPr>
        <w:t>LE BILAN DE COMP</w:t>
      </w:r>
      <w:r w:rsidR="009F512F">
        <w:rPr>
          <w:rFonts w:ascii="Arial" w:hAnsi="Arial" w:cs="Arial"/>
          <w:b/>
          <w:color w:val="050088"/>
          <w:sz w:val="32"/>
          <w:szCs w:val="32"/>
        </w:rPr>
        <w:t>É</w:t>
      </w:r>
      <w:r>
        <w:rPr>
          <w:rFonts w:ascii="Arial" w:hAnsi="Arial" w:cs="Arial"/>
          <w:b/>
          <w:color w:val="050088"/>
          <w:sz w:val="32"/>
          <w:szCs w:val="32"/>
        </w:rPr>
        <w:t>TENCES</w:t>
      </w:r>
    </w:p>
    <w:p w14:paraId="646AE8CA" w14:textId="0AAC7B44" w:rsidR="00867466" w:rsidRDefault="00867466" w:rsidP="00B2605E">
      <w:pPr>
        <w:tabs>
          <w:tab w:val="left" w:pos="3040"/>
        </w:tabs>
        <w:jc w:val="both"/>
        <w:rPr>
          <w:rFonts w:ascii="Arial" w:hAnsi="Arial" w:cs="Arial"/>
          <w:sz w:val="22"/>
          <w:szCs w:val="22"/>
        </w:rPr>
      </w:pPr>
    </w:p>
    <w:p w14:paraId="3889C85D" w14:textId="77777777" w:rsidR="002410AF" w:rsidRDefault="002410AF" w:rsidP="003A6C59">
      <w:pPr>
        <w:jc w:val="both"/>
        <w:rPr>
          <w:rFonts w:ascii="Arial" w:hAnsi="Arial" w:cs="Arial"/>
          <w:sz w:val="22"/>
          <w:szCs w:val="22"/>
        </w:rPr>
      </w:pPr>
    </w:p>
    <w:p w14:paraId="42D3B590" w14:textId="77777777" w:rsidR="002410AF" w:rsidRDefault="002410AF" w:rsidP="003A6C59">
      <w:pPr>
        <w:jc w:val="both"/>
        <w:rPr>
          <w:rFonts w:ascii="Arial" w:hAnsi="Arial" w:cs="Arial"/>
          <w:sz w:val="22"/>
          <w:szCs w:val="22"/>
        </w:rPr>
      </w:pPr>
    </w:p>
    <w:p w14:paraId="3A5A38EC" w14:textId="77777777" w:rsidR="00BA7FE8" w:rsidRDefault="00BA7FE8" w:rsidP="003A6C59">
      <w:pPr>
        <w:jc w:val="both"/>
        <w:rPr>
          <w:rFonts w:ascii="Arial" w:hAnsi="Arial" w:cs="Arial"/>
          <w:b/>
          <w:bCs/>
          <w:color w:val="050088"/>
          <w:sz w:val="22"/>
          <w:szCs w:val="22"/>
        </w:rPr>
      </w:pPr>
    </w:p>
    <w:p w14:paraId="5674FDCA" w14:textId="77777777" w:rsidR="00BA7FE8" w:rsidRDefault="00BA7FE8" w:rsidP="003A6C59">
      <w:pPr>
        <w:jc w:val="both"/>
        <w:rPr>
          <w:rFonts w:ascii="Arial" w:hAnsi="Arial" w:cs="Arial"/>
          <w:b/>
          <w:bCs/>
          <w:color w:val="050088"/>
          <w:sz w:val="22"/>
          <w:szCs w:val="22"/>
        </w:rPr>
      </w:pPr>
    </w:p>
    <w:p w14:paraId="15CA3DF6" w14:textId="026A83F6" w:rsidR="00867466" w:rsidRPr="00867466" w:rsidRDefault="00867466" w:rsidP="003A6C59">
      <w:pPr>
        <w:jc w:val="both"/>
        <w:rPr>
          <w:rFonts w:ascii="Arial" w:hAnsi="Arial" w:cs="Arial"/>
          <w:b/>
          <w:bCs/>
          <w:sz w:val="22"/>
          <w:szCs w:val="22"/>
        </w:rPr>
      </w:pPr>
      <w:r w:rsidRPr="00867466">
        <w:rPr>
          <w:rFonts w:ascii="Arial" w:hAnsi="Arial" w:cs="Arial"/>
          <w:b/>
          <w:bCs/>
          <w:color w:val="050088"/>
          <w:sz w:val="22"/>
          <w:szCs w:val="22"/>
        </w:rPr>
        <w:t>R</w:t>
      </w:r>
      <w:r w:rsidR="009F512F">
        <w:rPr>
          <w:rFonts w:ascii="Arial" w:hAnsi="Arial" w:cs="Arial"/>
          <w:b/>
          <w:bCs/>
          <w:color w:val="050088"/>
          <w:sz w:val="22"/>
          <w:szCs w:val="22"/>
        </w:rPr>
        <w:t>É</w:t>
      </w:r>
      <w:r w:rsidRPr="00867466">
        <w:rPr>
          <w:rFonts w:ascii="Arial" w:hAnsi="Arial" w:cs="Arial"/>
          <w:b/>
          <w:bCs/>
          <w:color w:val="050088"/>
          <w:sz w:val="22"/>
          <w:szCs w:val="22"/>
        </w:rPr>
        <w:t>MUNERATION</w:t>
      </w:r>
      <w:r w:rsidR="00246A56" w:rsidRPr="00867466">
        <w:rPr>
          <w:rFonts w:ascii="Arial" w:hAnsi="Arial" w:cs="Arial"/>
          <w:b/>
          <w:bCs/>
          <w:sz w:val="22"/>
          <w:szCs w:val="22"/>
        </w:rPr>
        <w:t xml:space="preserve"> </w:t>
      </w:r>
    </w:p>
    <w:p w14:paraId="45056947" w14:textId="77777777" w:rsidR="00867466" w:rsidRPr="00BA7FE8" w:rsidRDefault="00867466" w:rsidP="003A6C59">
      <w:pPr>
        <w:jc w:val="both"/>
        <w:rPr>
          <w:rFonts w:ascii="Arial" w:hAnsi="Arial" w:cs="Arial"/>
          <w:sz w:val="16"/>
          <w:szCs w:val="16"/>
        </w:rPr>
      </w:pPr>
    </w:p>
    <w:p w14:paraId="51F5450B" w14:textId="77777777" w:rsidR="00867466" w:rsidRPr="00867466" w:rsidRDefault="00246A56" w:rsidP="003A6C59">
      <w:pPr>
        <w:jc w:val="both"/>
        <w:rPr>
          <w:rFonts w:ascii="Arial" w:hAnsi="Arial" w:cs="Arial"/>
          <w:sz w:val="22"/>
          <w:szCs w:val="22"/>
        </w:rPr>
      </w:pPr>
      <w:r w:rsidRPr="00867466">
        <w:rPr>
          <w:rFonts w:ascii="Arial" w:hAnsi="Arial" w:cs="Arial"/>
          <w:sz w:val="22"/>
          <w:szCs w:val="22"/>
        </w:rPr>
        <w:t xml:space="preserve">Pendant la durée du congé pour bilan de compétences, le fonctionnaire conserve le bénéfice de sa rémunération. </w:t>
      </w:r>
    </w:p>
    <w:p w14:paraId="7DACE079" w14:textId="77777777" w:rsidR="00867466" w:rsidRDefault="00867466" w:rsidP="003A6C59">
      <w:pPr>
        <w:jc w:val="both"/>
        <w:rPr>
          <w:rFonts w:ascii="Arial" w:hAnsi="Arial" w:cs="Arial"/>
          <w:sz w:val="22"/>
          <w:szCs w:val="22"/>
        </w:rPr>
      </w:pPr>
    </w:p>
    <w:p w14:paraId="680AF5B1" w14:textId="77777777" w:rsidR="00BA7FE8" w:rsidRPr="00BA7FE8" w:rsidRDefault="00BA7FE8" w:rsidP="003A6C59">
      <w:pPr>
        <w:jc w:val="both"/>
        <w:rPr>
          <w:rFonts w:ascii="Arial" w:hAnsi="Arial" w:cs="Arial"/>
          <w:sz w:val="16"/>
          <w:szCs w:val="16"/>
        </w:rPr>
      </w:pPr>
    </w:p>
    <w:p w14:paraId="3835E212" w14:textId="03E77A94" w:rsidR="00867466" w:rsidRPr="00867466" w:rsidRDefault="00867466" w:rsidP="003A6C59">
      <w:pPr>
        <w:jc w:val="both"/>
        <w:rPr>
          <w:rFonts w:ascii="Arial" w:hAnsi="Arial" w:cs="Arial"/>
          <w:b/>
          <w:bCs/>
          <w:sz w:val="22"/>
          <w:szCs w:val="22"/>
        </w:rPr>
      </w:pPr>
      <w:r w:rsidRPr="00867466">
        <w:rPr>
          <w:rFonts w:ascii="Arial" w:hAnsi="Arial" w:cs="Arial"/>
          <w:b/>
          <w:bCs/>
          <w:color w:val="050088"/>
          <w:sz w:val="22"/>
          <w:szCs w:val="22"/>
        </w:rPr>
        <w:t>COTISATIONS</w:t>
      </w:r>
      <w:r w:rsidR="00246A56" w:rsidRPr="00867466">
        <w:rPr>
          <w:rFonts w:ascii="Arial" w:hAnsi="Arial" w:cs="Arial"/>
          <w:b/>
          <w:bCs/>
          <w:sz w:val="22"/>
          <w:szCs w:val="22"/>
        </w:rPr>
        <w:t xml:space="preserve"> </w:t>
      </w:r>
    </w:p>
    <w:p w14:paraId="46332E9A" w14:textId="77777777" w:rsidR="00867466" w:rsidRPr="00BA7FE8" w:rsidRDefault="00867466" w:rsidP="003A6C59">
      <w:pPr>
        <w:jc w:val="both"/>
        <w:rPr>
          <w:rFonts w:ascii="Arial" w:hAnsi="Arial" w:cs="Arial"/>
          <w:sz w:val="16"/>
          <w:szCs w:val="16"/>
        </w:rPr>
      </w:pPr>
    </w:p>
    <w:p w14:paraId="49A1AF37" w14:textId="35ACCEB1" w:rsidR="00867466" w:rsidRPr="00867466" w:rsidRDefault="00246A56" w:rsidP="003A6C59">
      <w:pPr>
        <w:jc w:val="both"/>
        <w:rPr>
          <w:rFonts w:ascii="Arial" w:hAnsi="Arial" w:cs="Arial"/>
          <w:sz w:val="22"/>
          <w:szCs w:val="22"/>
        </w:rPr>
      </w:pPr>
      <w:r w:rsidRPr="00867466">
        <w:rPr>
          <w:rFonts w:ascii="Arial" w:hAnsi="Arial" w:cs="Arial"/>
          <w:sz w:val="22"/>
          <w:szCs w:val="22"/>
        </w:rPr>
        <w:t xml:space="preserve">Les cotisations de sécurité sociale et la </w:t>
      </w:r>
      <w:r w:rsidR="0018419F" w:rsidRPr="0018419F">
        <w:rPr>
          <w:rFonts w:ascii="Arial" w:hAnsi="Arial" w:cs="Arial"/>
          <w:sz w:val="22"/>
          <w:szCs w:val="22"/>
        </w:rPr>
        <w:t xml:space="preserve">Caisse Nationale de Retraites des Agents des Collectivités Locales (CNRACL) </w:t>
      </w:r>
      <w:r w:rsidRPr="00867466">
        <w:rPr>
          <w:rFonts w:ascii="Arial" w:hAnsi="Arial" w:cs="Arial"/>
          <w:sz w:val="22"/>
          <w:szCs w:val="22"/>
        </w:rPr>
        <w:t xml:space="preserve">seront prélevées sur le traitement perçu. </w:t>
      </w:r>
    </w:p>
    <w:p w14:paraId="52C9B2E6" w14:textId="77777777" w:rsidR="00867466" w:rsidRPr="00BA7FE8" w:rsidRDefault="00867466" w:rsidP="003A6C59">
      <w:pPr>
        <w:jc w:val="both"/>
        <w:rPr>
          <w:rFonts w:ascii="Arial" w:hAnsi="Arial" w:cs="Arial"/>
          <w:sz w:val="16"/>
          <w:szCs w:val="16"/>
        </w:rPr>
      </w:pPr>
    </w:p>
    <w:p w14:paraId="34EAAD66" w14:textId="77777777" w:rsidR="00BA7FE8" w:rsidRDefault="00BA7FE8" w:rsidP="003A6C59">
      <w:pPr>
        <w:jc w:val="both"/>
        <w:rPr>
          <w:rFonts w:ascii="Arial" w:hAnsi="Arial" w:cs="Arial"/>
          <w:b/>
          <w:bCs/>
          <w:color w:val="050088"/>
          <w:sz w:val="22"/>
          <w:szCs w:val="22"/>
        </w:rPr>
      </w:pPr>
    </w:p>
    <w:p w14:paraId="43D3051F" w14:textId="61DEA19B" w:rsidR="00867466" w:rsidRPr="00867466" w:rsidRDefault="00867466" w:rsidP="003A6C59">
      <w:pPr>
        <w:jc w:val="both"/>
        <w:rPr>
          <w:rFonts w:ascii="Arial" w:hAnsi="Arial" w:cs="Arial"/>
          <w:color w:val="050088"/>
          <w:sz w:val="22"/>
          <w:szCs w:val="22"/>
        </w:rPr>
      </w:pPr>
      <w:r w:rsidRPr="00867466">
        <w:rPr>
          <w:rFonts w:ascii="Arial" w:hAnsi="Arial" w:cs="Arial"/>
          <w:b/>
          <w:bCs/>
          <w:color w:val="050088"/>
          <w:sz w:val="22"/>
          <w:szCs w:val="22"/>
        </w:rPr>
        <w:t>STATUT DE L’AGENT</w:t>
      </w:r>
      <w:r w:rsidRPr="00867466">
        <w:rPr>
          <w:rFonts w:ascii="Arial" w:hAnsi="Arial" w:cs="Arial"/>
          <w:color w:val="050088"/>
          <w:sz w:val="22"/>
          <w:szCs w:val="22"/>
        </w:rPr>
        <w:t xml:space="preserve"> </w:t>
      </w:r>
    </w:p>
    <w:p w14:paraId="4F890869" w14:textId="77777777" w:rsidR="00867466" w:rsidRPr="00BA7FE8" w:rsidRDefault="00867466" w:rsidP="003A6C59">
      <w:pPr>
        <w:jc w:val="both"/>
        <w:rPr>
          <w:rFonts w:ascii="Arial" w:hAnsi="Arial" w:cs="Arial"/>
          <w:color w:val="050088"/>
          <w:sz w:val="16"/>
          <w:szCs w:val="16"/>
        </w:rPr>
      </w:pPr>
    </w:p>
    <w:p w14:paraId="488DFA15" w14:textId="56D69682" w:rsidR="00867466" w:rsidRPr="00867466" w:rsidRDefault="00246A56" w:rsidP="003A6C59">
      <w:pPr>
        <w:jc w:val="both"/>
        <w:rPr>
          <w:rFonts w:ascii="Arial" w:hAnsi="Arial" w:cs="Arial"/>
          <w:sz w:val="22"/>
          <w:szCs w:val="22"/>
        </w:rPr>
      </w:pPr>
      <w:r w:rsidRPr="00867466">
        <w:rPr>
          <w:rFonts w:ascii="Arial" w:hAnsi="Arial" w:cs="Arial"/>
          <w:sz w:val="22"/>
          <w:szCs w:val="22"/>
        </w:rPr>
        <w:t xml:space="preserve">Pendant le bilan de compétences l’agent est en position d’activité. La période du congé est considérée comme du temps passé en service. La période du bilan de compétences est prise en compte pour l’alimentation du </w:t>
      </w:r>
      <w:r w:rsidR="0018419F">
        <w:rPr>
          <w:rFonts w:ascii="Arial" w:hAnsi="Arial" w:cs="Arial"/>
          <w:sz w:val="22"/>
          <w:szCs w:val="22"/>
        </w:rPr>
        <w:t>compte personnel de formation (</w:t>
      </w:r>
      <w:r w:rsidRPr="00867466">
        <w:rPr>
          <w:rFonts w:ascii="Arial" w:hAnsi="Arial" w:cs="Arial"/>
          <w:sz w:val="22"/>
          <w:szCs w:val="22"/>
        </w:rPr>
        <w:t>CPF</w:t>
      </w:r>
      <w:r w:rsidR="0018419F">
        <w:rPr>
          <w:rFonts w:ascii="Arial" w:hAnsi="Arial" w:cs="Arial"/>
          <w:sz w:val="22"/>
          <w:szCs w:val="22"/>
        </w:rPr>
        <w:t>)</w:t>
      </w:r>
      <w:r w:rsidRPr="00867466">
        <w:rPr>
          <w:rFonts w:ascii="Arial" w:hAnsi="Arial" w:cs="Arial"/>
          <w:sz w:val="22"/>
          <w:szCs w:val="22"/>
        </w:rPr>
        <w:t xml:space="preserve">. </w:t>
      </w:r>
    </w:p>
    <w:p w14:paraId="1C3E9803" w14:textId="77777777" w:rsidR="00867466" w:rsidRPr="00BA7FE8" w:rsidRDefault="00867466" w:rsidP="003A6C59">
      <w:pPr>
        <w:jc w:val="both"/>
        <w:rPr>
          <w:rFonts w:ascii="Arial" w:hAnsi="Arial" w:cs="Arial"/>
          <w:sz w:val="16"/>
          <w:szCs w:val="16"/>
        </w:rPr>
      </w:pPr>
    </w:p>
    <w:p w14:paraId="07892E08" w14:textId="77777777" w:rsidR="00BA7FE8" w:rsidRDefault="00BA7FE8" w:rsidP="003A6C59">
      <w:pPr>
        <w:jc w:val="both"/>
        <w:rPr>
          <w:rFonts w:ascii="Arial" w:hAnsi="Arial" w:cs="Arial"/>
          <w:b/>
          <w:bCs/>
          <w:color w:val="050088"/>
          <w:sz w:val="22"/>
          <w:szCs w:val="22"/>
        </w:rPr>
      </w:pPr>
    </w:p>
    <w:p w14:paraId="31EA044F" w14:textId="1F41FFFD" w:rsidR="00867466" w:rsidRPr="00867466" w:rsidRDefault="00867466" w:rsidP="003A6C59">
      <w:pPr>
        <w:jc w:val="both"/>
        <w:rPr>
          <w:rFonts w:ascii="Arial" w:hAnsi="Arial" w:cs="Arial"/>
          <w:b/>
          <w:bCs/>
          <w:color w:val="050088"/>
          <w:sz w:val="22"/>
          <w:szCs w:val="22"/>
        </w:rPr>
      </w:pPr>
      <w:r w:rsidRPr="00867466">
        <w:rPr>
          <w:rFonts w:ascii="Arial" w:hAnsi="Arial" w:cs="Arial"/>
          <w:b/>
          <w:bCs/>
          <w:color w:val="050088"/>
          <w:sz w:val="22"/>
          <w:szCs w:val="22"/>
        </w:rPr>
        <w:t>TERME DU CONG</w:t>
      </w:r>
      <w:r w:rsidR="009F512F">
        <w:rPr>
          <w:rFonts w:ascii="Arial" w:hAnsi="Arial" w:cs="Arial"/>
          <w:b/>
          <w:bCs/>
          <w:color w:val="050088"/>
          <w:sz w:val="22"/>
          <w:szCs w:val="22"/>
        </w:rPr>
        <w:t>É</w:t>
      </w:r>
      <w:r w:rsidRPr="00867466">
        <w:rPr>
          <w:rFonts w:ascii="Arial" w:hAnsi="Arial" w:cs="Arial"/>
          <w:b/>
          <w:bCs/>
          <w:color w:val="050088"/>
          <w:sz w:val="22"/>
          <w:szCs w:val="22"/>
        </w:rPr>
        <w:t xml:space="preserve"> </w:t>
      </w:r>
    </w:p>
    <w:p w14:paraId="0D74E49F" w14:textId="77777777" w:rsidR="00867466" w:rsidRPr="00BA7FE8" w:rsidRDefault="00867466" w:rsidP="003A6C59">
      <w:pPr>
        <w:jc w:val="both"/>
        <w:rPr>
          <w:rFonts w:ascii="Arial" w:hAnsi="Arial" w:cs="Arial"/>
          <w:sz w:val="16"/>
          <w:szCs w:val="16"/>
        </w:rPr>
      </w:pPr>
    </w:p>
    <w:p w14:paraId="6FD526EC" w14:textId="77777777" w:rsidR="00867466" w:rsidRPr="00867466" w:rsidRDefault="00246A56" w:rsidP="003A6C59">
      <w:pPr>
        <w:jc w:val="both"/>
        <w:rPr>
          <w:rFonts w:ascii="Arial" w:hAnsi="Arial" w:cs="Arial"/>
          <w:sz w:val="22"/>
          <w:szCs w:val="22"/>
        </w:rPr>
      </w:pPr>
      <w:r w:rsidRPr="00867466">
        <w:rPr>
          <w:rFonts w:ascii="Arial" w:hAnsi="Arial" w:cs="Arial"/>
          <w:sz w:val="22"/>
          <w:szCs w:val="22"/>
        </w:rPr>
        <w:t xml:space="preserve">Le fonctionnaire a l’obligation de fournir à son employeur l’attestation de fréquentation effective délivrée par l’organisme chargé de réaliser le bilan. Le fonctionnaire qui, sans motif valable, ne suit pas l’ensemble de l’action pour laquelle le congé a été accordé perd le bénéfice du congé. Si la collectivité a assuré la prise en charge financière du bilan, le fonctionnaire est tenu de lui rembourser le montant. Les résultats du bilan de compétences ne peuvent être communiqués à l’autorité territoriale ou à un tiers qu’avec l’accord du fonctionnaire. </w:t>
      </w:r>
    </w:p>
    <w:p w14:paraId="2E07F2CD" w14:textId="77777777" w:rsidR="00867466" w:rsidRPr="00867466" w:rsidRDefault="00867466" w:rsidP="003A6C59">
      <w:pPr>
        <w:jc w:val="both"/>
        <w:rPr>
          <w:rFonts w:ascii="Arial" w:hAnsi="Arial" w:cs="Arial"/>
          <w:sz w:val="22"/>
          <w:szCs w:val="22"/>
        </w:rPr>
      </w:pPr>
    </w:p>
    <w:p w14:paraId="3D8FD358" w14:textId="77777777" w:rsidR="00BA7FE8" w:rsidRDefault="00BA7FE8" w:rsidP="003A6C59">
      <w:pPr>
        <w:jc w:val="both"/>
        <w:rPr>
          <w:rFonts w:ascii="Arial" w:hAnsi="Arial" w:cs="Arial"/>
          <w:b/>
          <w:bCs/>
          <w:color w:val="050088"/>
          <w:sz w:val="22"/>
          <w:szCs w:val="22"/>
        </w:rPr>
      </w:pPr>
    </w:p>
    <w:p w14:paraId="7CDCB024" w14:textId="69AB8893" w:rsidR="00867466" w:rsidRPr="00867466" w:rsidRDefault="00867466" w:rsidP="003A6C59">
      <w:pPr>
        <w:jc w:val="both"/>
        <w:rPr>
          <w:rFonts w:ascii="Arial" w:hAnsi="Arial" w:cs="Arial"/>
          <w:b/>
          <w:bCs/>
          <w:color w:val="050088"/>
          <w:sz w:val="22"/>
          <w:szCs w:val="22"/>
        </w:rPr>
      </w:pPr>
      <w:r w:rsidRPr="00867466">
        <w:rPr>
          <w:rFonts w:ascii="Arial" w:hAnsi="Arial" w:cs="Arial"/>
          <w:b/>
          <w:bCs/>
          <w:color w:val="050088"/>
          <w:sz w:val="22"/>
          <w:szCs w:val="22"/>
        </w:rPr>
        <w:t>CONG</w:t>
      </w:r>
      <w:r w:rsidR="009F512F">
        <w:rPr>
          <w:rFonts w:ascii="Arial" w:hAnsi="Arial" w:cs="Arial"/>
          <w:b/>
          <w:bCs/>
          <w:color w:val="050088"/>
          <w:sz w:val="22"/>
          <w:szCs w:val="22"/>
        </w:rPr>
        <w:t>É</w:t>
      </w:r>
      <w:r w:rsidRPr="00867466">
        <w:rPr>
          <w:rFonts w:ascii="Arial" w:hAnsi="Arial" w:cs="Arial"/>
          <w:b/>
          <w:bCs/>
          <w:color w:val="050088"/>
          <w:sz w:val="22"/>
          <w:szCs w:val="22"/>
        </w:rPr>
        <w:t xml:space="preserve"> POUR RAISON DE SANT</w:t>
      </w:r>
      <w:r w:rsidR="009F512F">
        <w:rPr>
          <w:rFonts w:ascii="Arial" w:hAnsi="Arial" w:cs="Arial"/>
          <w:b/>
          <w:bCs/>
          <w:color w:val="050088"/>
          <w:sz w:val="22"/>
          <w:szCs w:val="22"/>
        </w:rPr>
        <w:t>É</w:t>
      </w:r>
      <w:r w:rsidRPr="00867466">
        <w:rPr>
          <w:rFonts w:ascii="Arial" w:hAnsi="Arial" w:cs="Arial"/>
          <w:b/>
          <w:bCs/>
          <w:color w:val="050088"/>
          <w:sz w:val="22"/>
          <w:szCs w:val="22"/>
        </w:rPr>
        <w:t xml:space="preserve"> </w:t>
      </w:r>
    </w:p>
    <w:p w14:paraId="7502DC7F" w14:textId="77777777" w:rsidR="00867466" w:rsidRPr="00BA7FE8" w:rsidRDefault="00867466" w:rsidP="003A6C59">
      <w:pPr>
        <w:jc w:val="both"/>
        <w:rPr>
          <w:rFonts w:ascii="Arial" w:hAnsi="Arial" w:cs="Arial"/>
          <w:sz w:val="16"/>
          <w:szCs w:val="16"/>
        </w:rPr>
      </w:pPr>
    </w:p>
    <w:p w14:paraId="7B0629C3" w14:textId="395E62D8" w:rsidR="00892DD8" w:rsidRPr="00867466" w:rsidRDefault="00246A56" w:rsidP="003A6C59">
      <w:pPr>
        <w:jc w:val="both"/>
        <w:rPr>
          <w:rFonts w:ascii="Arial" w:hAnsi="Arial" w:cs="Arial"/>
          <w:color w:val="050088"/>
          <w:sz w:val="22"/>
          <w:szCs w:val="22"/>
        </w:rPr>
      </w:pPr>
      <w:r w:rsidRPr="00867466">
        <w:rPr>
          <w:rFonts w:ascii="Arial" w:hAnsi="Arial" w:cs="Arial"/>
          <w:sz w:val="22"/>
          <w:szCs w:val="22"/>
        </w:rPr>
        <w:t>L’article L.822-30 du CGFP prévoit qu’un agent placé en congé de maladie peut sur la base du volontariat et avec accord de son médecin traitant suivre un bilan de compétences.</w:t>
      </w:r>
    </w:p>
    <w:sectPr w:rsidR="00892DD8" w:rsidRPr="00867466" w:rsidSect="00583309">
      <w:headerReference w:type="default" r:id="rId8"/>
      <w:footerReference w:type="default" r:id="rId9"/>
      <w:pgSz w:w="11906" w:h="16838" w:code="9"/>
      <w:pgMar w:top="567" w:right="1133" w:bottom="567" w:left="993"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2383" w14:textId="77777777" w:rsidR="00E17C97" w:rsidRDefault="00E17C97" w:rsidP="007F2AE5">
      <w:r>
        <w:separator/>
      </w:r>
    </w:p>
  </w:endnote>
  <w:endnote w:type="continuationSeparator" w:id="0">
    <w:p w14:paraId="617B22AE" w14:textId="77777777" w:rsidR="00E17C97" w:rsidRDefault="00E17C97" w:rsidP="007F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9EAA" w14:textId="5DC082F6" w:rsidR="00883A54" w:rsidRDefault="00883A54" w:rsidP="00883A54">
    <w:pPr>
      <w:pStyle w:val="Pieddepage"/>
      <w:tabs>
        <w:tab w:val="clear" w:pos="9072"/>
        <w:tab w:val="right" w:pos="8364"/>
      </w:tabs>
      <w:ind w:right="-142"/>
      <w:jc w:val="center"/>
      <w:rPr>
        <w:rFonts w:ascii="Arial" w:hAnsi="Arial" w:cs="Arial"/>
      </w:rPr>
    </w:pPr>
    <w:bookmarkStart w:id="0" w:name="_Hlk213081193"/>
    <w:bookmarkStart w:id="1" w:name="_Hlk213081194"/>
  </w:p>
  <w:p w14:paraId="3DFB95E1" w14:textId="77777777" w:rsidR="00883A54" w:rsidRDefault="00883A54" w:rsidP="00883A54">
    <w:pPr>
      <w:pStyle w:val="Pieddepage"/>
      <w:tabs>
        <w:tab w:val="clear" w:pos="9072"/>
        <w:tab w:val="right" w:pos="8364"/>
      </w:tabs>
      <w:ind w:right="-142"/>
      <w:jc w:val="center"/>
      <w:rPr>
        <w:rFonts w:ascii="Arial" w:hAnsi="Arial" w:cs="Arial"/>
      </w:rPr>
    </w:pPr>
  </w:p>
  <w:p w14:paraId="58393D8B" w14:textId="1AB7637E" w:rsidR="00BC4427" w:rsidRDefault="00883A54" w:rsidP="00883A54">
    <w:pPr>
      <w:pStyle w:val="Pieddepage"/>
      <w:tabs>
        <w:tab w:val="clear" w:pos="9072"/>
        <w:tab w:val="right" w:pos="8364"/>
      </w:tabs>
      <w:ind w:right="-142"/>
      <w:jc w:val="center"/>
      <w:rPr>
        <w:rFonts w:ascii="Arial" w:hAnsi="Arial" w:cs="Arial"/>
      </w:rPr>
    </w:pPr>
    <w:r>
      <w:rPr>
        <w:rFonts w:ascii="Arial" w:hAnsi="Arial" w:cs="Arial"/>
        <w:noProof/>
      </w:rPr>
      <w:drawing>
        <wp:anchor distT="0" distB="0" distL="114300" distR="114300" simplePos="0" relativeHeight="251661312" behindDoc="1" locked="0" layoutInCell="1" allowOverlap="1" wp14:anchorId="5A820576" wp14:editId="6E2FE820">
          <wp:simplePos x="0" y="0"/>
          <wp:positionH relativeFrom="page">
            <wp:posOffset>6114868</wp:posOffset>
          </wp:positionH>
          <wp:positionV relativeFrom="page">
            <wp:posOffset>9634492</wp:posOffset>
          </wp:positionV>
          <wp:extent cx="1109980" cy="886460"/>
          <wp:effectExtent l="0" t="0" r="0" b="2540"/>
          <wp:wrapNone/>
          <wp:docPr id="1423987331" name="Image 2" descr="Une image contenant Graphiqu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34338" name="Image 2" descr="Une image contenant Graphique, Police,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109980" cy="886460"/>
                  </a:xfrm>
                  <a:prstGeom prst="rect">
                    <a:avLst/>
                  </a:prstGeom>
                </pic:spPr>
              </pic:pic>
            </a:graphicData>
          </a:graphic>
          <wp14:sizeRelH relativeFrom="margin">
            <wp14:pctWidth>0</wp14:pctWidth>
          </wp14:sizeRelH>
          <wp14:sizeRelV relativeFrom="margin">
            <wp14:pctHeight>0</wp14:pctHeight>
          </wp14:sizeRelV>
        </wp:anchor>
      </w:drawing>
    </w:r>
    <w:r w:rsidRPr="008443DC">
      <w:rPr>
        <w:rFonts w:ascii="Arial" w:hAnsi="Arial" w:cs="Arial"/>
      </w:rPr>
      <w:t>Centre national de la fonction publique territoriale</w:t>
    </w:r>
    <w:bookmarkEnd w:id="0"/>
    <w:bookmarkEnd w:id="1"/>
    <w:r w:rsidR="00B2605E">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1D8BE" w14:textId="77777777" w:rsidR="00E17C97" w:rsidRDefault="00E17C97" w:rsidP="007F2AE5">
      <w:r>
        <w:separator/>
      </w:r>
    </w:p>
  </w:footnote>
  <w:footnote w:type="continuationSeparator" w:id="0">
    <w:p w14:paraId="2F8414FE" w14:textId="77777777" w:rsidR="00E17C97" w:rsidRDefault="00E17C97" w:rsidP="007F2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F594" w14:textId="53D9AB4F" w:rsidR="007F2AE5" w:rsidRDefault="00883A54">
    <w:pPr>
      <w:pStyle w:val="En-tte"/>
    </w:pPr>
    <w:r>
      <w:rPr>
        <w:noProof/>
      </w:rPr>
      <w:drawing>
        <wp:anchor distT="0" distB="0" distL="114300" distR="114300" simplePos="0" relativeHeight="251659264" behindDoc="1" locked="0" layoutInCell="1" allowOverlap="1" wp14:anchorId="3B1944B3" wp14:editId="0D61154A">
          <wp:simplePos x="0" y="0"/>
          <wp:positionH relativeFrom="page">
            <wp:posOffset>7258</wp:posOffset>
          </wp:positionH>
          <wp:positionV relativeFrom="page">
            <wp:posOffset>4445</wp:posOffset>
          </wp:positionV>
          <wp:extent cx="2019600" cy="1512000"/>
          <wp:effectExtent l="0" t="0" r="0" b="0"/>
          <wp:wrapNone/>
          <wp:docPr id="207724216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2025" name="Image 3"/>
                  <pic:cNvPicPr/>
                </pic:nvPicPr>
                <pic:blipFill>
                  <a:blip r:embed="rId1"/>
                  <a:stretch>
                    <a:fillRect/>
                  </a:stretch>
                </pic:blipFill>
                <pic:spPr>
                  <a:xfrm>
                    <a:off x="0" y="0"/>
                    <a:ext cx="2019600" cy="151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36F"/>
    <w:multiLevelType w:val="hybridMultilevel"/>
    <w:tmpl w:val="8012C666"/>
    <w:lvl w:ilvl="0" w:tplc="CE72A536">
      <w:start w:val="1"/>
      <w:numFmt w:val="bullet"/>
      <w:lvlText w:val=""/>
      <w:lvlJc w:val="left"/>
      <w:pPr>
        <w:ind w:left="1080" w:hanging="360"/>
      </w:pPr>
      <w:rPr>
        <w:rFonts w:ascii="Wingdings" w:hAnsi="Wingdings" w:hint="default"/>
        <w:color w:val="05008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29F09A3"/>
    <w:multiLevelType w:val="hybridMultilevel"/>
    <w:tmpl w:val="688AF2F2"/>
    <w:lvl w:ilvl="0" w:tplc="5D166E9C">
      <w:numFmt w:val="bullet"/>
      <w:lvlText w:val=""/>
      <w:lvlJc w:val="left"/>
      <w:pPr>
        <w:ind w:left="720" w:hanging="360"/>
      </w:pPr>
      <w:rPr>
        <w:rFonts w:ascii="Wingdings 2" w:hAnsi="Wingdings 2" w:cs="Arial" w:hint="default"/>
        <w:color w:val="050188"/>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370CBE"/>
    <w:multiLevelType w:val="hybridMultilevel"/>
    <w:tmpl w:val="9FD6564E"/>
    <w:lvl w:ilvl="0" w:tplc="5D166E9C">
      <w:numFmt w:val="bullet"/>
      <w:lvlText w:val=""/>
      <w:lvlJc w:val="left"/>
      <w:pPr>
        <w:ind w:left="1004" w:hanging="360"/>
      </w:pPr>
      <w:rPr>
        <w:rFonts w:ascii="Wingdings 2" w:hAnsi="Wingdings 2" w:cs="Arial" w:hint="default"/>
        <w:color w:val="050188"/>
        <w:u w:val="none"/>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35344564"/>
    <w:multiLevelType w:val="hybridMultilevel"/>
    <w:tmpl w:val="3ABE08D8"/>
    <w:lvl w:ilvl="0" w:tplc="13142674">
      <w:start w:val="1"/>
      <w:numFmt w:val="decimal"/>
      <w:lvlText w:val="%1)"/>
      <w:lvlJc w:val="left"/>
      <w:pPr>
        <w:ind w:left="720" w:hanging="360"/>
      </w:pPr>
      <w:rPr>
        <w:rFonts w:hint="default"/>
        <w:color w:val="538135" w:themeColor="accent6"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6673FC9"/>
    <w:multiLevelType w:val="hybridMultilevel"/>
    <w:tmpl w:val="E66C4A9E"/>
    <w:lvl w:ilvl="0" w:tplc="5D166E9C">
      <w:numFmt w:val="bullet"/>
      <w:lvlText w:val=""/>
      <w:lvlJc w:val="left"/>
      <w:pPr>
        <w:ind w:left="1287" w:hanging="360"/>
      </w:pPr>
      <w:rPr>
        <w:rFonts w:ascii="Wingdings 2" w:hAnsi="Wingdings 2" w:cs="Arial" w:hint="default"/>
        <w:color w:val="050188"/>
        <w:u w:val="no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48B75712"/>
    <w:multiLevelType w:val="hybridMultilevel"/>
    <w:tmpl w:val="A412C6D0"/>
    <w:lvl w:ilvl="0" w:tplc="CE72A536">
      <w:start w:val="1"/>
      <w:numFmt w:val="bullet"/>
      <w:lvlText w:val=""/>
      <w:lvlJc w:val="left"/>
      <w:pPr>
        <w:ind w:left="720" w:hanging="360"/>
      </w:pPr>
      <w:rPr>
        <w:rFonts w:ascii="Wingdings" w:hAnsi="Wingdings" w:hint="default"/>
        <w:color w:val="05008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9A0D15"/>
    <w:multiLevelType w:val="hybridMultilevel"/>
    <w:tmpl w:val="1CB84850"/>
    <w:lvl w:ilvl="0" w:tplc="CE72A536">
      <w:start w:val="1"/>
      <w:numFmt w:val="bullet"/>
      <w:lvlText w:val=""/>
      <w:lvlJc w:val="left"/>
      <w:pPr>
        <w:ind w:left="1571" w:hanging="360"/>
      </w:pPr>
      <w:rPr>
        <w:rFonts w:ascii="Wingdings" w:hAnsi="Wingdings" w:hint="default"/>
        <w:color w:val="050088"/>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7" w15:restartNumberingAfterBreak="0">
    <w:nsid w:val="582F569D"/>
    <w:multiLevelType w:val="hybridMultilevel"/>
    <w:tmpl w:val="2DB03E20"/>
    <w:lvl w:ilvl="0" w:tplc="2570A840">
      <w:start w:val="1"/>
      <w:numFmt w:val="decimal"/>
      <w:lvlText w:val="%1)"/>
      <w:lvlJc w:val="left"/>
      <w:pPr>
        <w:ind w:left="720" w:hanging="360"/>
      </w:pPr>
      <w:rPr>
        <w:rFonts w:hint="default"/>
        <w:color w:val="4D7E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5467BF5"/>
    <w:multiLevelType w:val="hybridMultilevel"/>
    <w:tmpl w:val="C900802C"/>
    <w:lvl w:ilvl="0" w:tplc="5D166E9C">
      <w:numFmt w:val="bullet"/>
      <w:lvlText w:val=""/>
      <w:lvlJc w:val="left"/>
      <w:pPr>
        <w:ind w:left="1287" w:hanging="360"/>
      </w:pPr>
      <w:rPr>
        <w:rFonts w:ascii="Wingdings 2" w:hAnsi="Wingdings 2" w:cs="Arial" w:hint="default"/>
        <w:color w:val="050188"/>
        <w:u w:val="no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6C9B32C5"/>
    <w:multiLevelType w:val="hybridMultilevel"/>
    <w:tmpl w:val="C4D4AA34"/>
    <w:lvl w:ilvl="0" w:tplc="CE72A536">
      <w:start w:val="1"/>
      <w:numFmt w:val="bullet"/>
      <w:lvlText w:val=""/>
      <w:lvlJc w:val="left"/>
      <w:pPr>
        <w:ind w:left="720" w:hanging="360"/>
      </w:pPr>
      <w:rPr>
        <w:rFonts w:ascii="Wingdings" w:hAnsi="Wingdings" w:hint="default"/>
        <w:color w:val="05008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7886275"/>
    <w:multiLevelType w:val="hybridMultilevel"/>
    <w:tmpl w:val="4826652A"/>
    <w:lvl w:ilvl="0" w:tplc="CE72A536">
      <w:start w:val="1"/>
      <w:numFmt w:val="bullet"/>
      <w:lvlText w:val=""/>
      <w:lvlJc w:val="left"/>
      <w:pPr>
        <w:ind w:left="720" w:hanging="360"/>
      </w:pPr>
      <w:rPr>
        <w:rFonts w:ascii="Wingdings" w:hAnsi="Wingdings" w:hint="default"/>
        <w:color w:val="05008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5785449">
    <w:abstractNumId w:val="9"/>
  </w:num>
  <w:num w:numId="2" w16cid:durableId="1741052385">
    <w:abstractNumId w:val="6"/>
  </w:num>
  <w:num w:numId="3" w16cid:durableId="364521322">
    <w:abstractNumId w:val="5"/>
  </w:num>
  <w:num w:numId="4" w16cid:durableId="397170468">
    <w:abstractNumId w:val="2"/>
  </w:num>
  <w:num w:numId="5" w16cid:durableId="743524375">
    <w:abstractNumId w:val="8"/>
  </w:num>
  <w:num w:numId="6" w16cid:durableId="1219971516">
    <w:abstractNumId w:val="4"/>
  </w:num>
  <w:num w:numId="7" w16cid:durableId="1615553590">
    <w:abstractNumId w:val="1"/>
  </w:num>
  <w:num w:numId="8" w16cid:durableId="1443258445">
    <w:abstractNumId w:val="3"/>
  </w:num>
  <w:num w:numId="9" w16cid:durableId="555506022">
    <w:abstractNumId w:val="7"/>
  </w:num>
  <w:num w:numId="10" w16cid:durableId="53747670">
    <w:abstractNumId w:val="0"/>
  </w:num>
  <w:num w:numId="11" w16cid:durableId="16034870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42"/>
    <w:rsid w:val="00013AE1"/>
    <w:rsid w:val="00032D2C"/>
    <w:rsid w:val="00064D93"/>
    <w:rsid w:val="000729B3"/>
    <w:rsid w:val="00073A41"/>
    <w:rsid w:val="00074955"/>
    <w:rsid w:val="00087EAC"/>
    <w:rsid w:val="000950F7"/>
    <w:rsid w:val="000972C0"/>
    <w:rsid w:val="000A0EA8"/>
    <w:rsid w:val="000A458A"/>
    <w:rsid w:val="000C6AAE"/>
    <w:rsid w:val="000C766A"/>
    <w:rsid w:val="00110E08"/>
    <w:rsid w:val="001632B4"/>
    <w:rsid w:val="001653E4"/>
    <w:rsid w:val="00183DA3"/>
    <w:rsid w:val="0018419F"/>
    <w:rsid w:val="00190217"/>
    <w:rsid w:val="0019361C"/>
    <w:rsid w:val="001C4109"/>
    <w:rsid w:val="00213CE2"/>
    <w:rsid w:val="0023638A"/>
    <w:rsid w:val="002410AF"/>
    <w:rsid w:val="00246A56"/>
    <w:rsid w:val="00252774"/>
    <w:rsid w:val="00260861"/>
    <w:rsid w:val="0026094A"/>
    <w:rsid w:val="0027246F"/>
    <w:rsid w:val="002969BA"/>
    <w:rsid w:val="002A4EF4"/>
    <w:rsid w:val="002A65AD"/>
    <w:rsid w:val="002C4F2B"/>
    <w:rsid w:val="002D23CB"/>
    <w:rsid w:val="002F6159"/>
    <w:rsid w:val="002F7931"/>
    <w:rsid w:val="0030228E"/>
    <w:rsid w:val="003236E3"/>
    <w:rsid w:val="00331790"/>
    <w:rsid w:val="00347174"/>
    <w:rsid w:val="00374279"/>
    <w:rsid w:val="00387CFD"/>
    <w:rsid w:val="003A6C59"/>
    <w:rsid w:val="003A71D2"/>
    <w:rsid w:val="003F2033"/>
    <w:rsid w:val="004218E2"/>
    <w:rsid w:val="00434778"/>
    <w:rsid w:val="004649A3"/>
    <w:rsid w:val="00474D40"/>
    <w:rsid w:val="00494398"/>
    <w:rsid w:val="004A5475"/>
    <w:rsid w:val="004D1A78"/>
    <w:rsid w:val="0051066A"/>
    <w:rsid w:val="00523784"/>
    <w:rsid w:val="00525308"/>
    <w:rsid w:val="00530760"/>
    <w:rsid w:val="005348C4"/>
    <w:rsid w:val="00583309"/>
    <w:rsid w:val="005901A1"/>
    <w:rsid w:val="005A79EE"/>
    <w:rsid w:val="005E5552"/>
    <w:rsid w:val="005F6353"/>
    <w:rsid w:val="0061487D"/>
    <w:rsid w:val="0062587E"/>
    <w:rsid w:val="0064025F"/>
    <w:rsid w:val="006450DB"/>
    <w:rsid w:val="00646668"/>
    <w:rsid w:val="00650957"/>
    <w:rsid w:val="0065528B"/>
    <w:rsid w:val="00663AB9"/>
    <w:rsid w:val="006674F6"/>
    <w:rsid w:val="00681772"/>
    <w:rsid w:val="00687D3E"/>
    <w:rsid w:val="006A346A"/>
    <w:rsid w:val="006A5F4C"/>
    <w:rsid w:val="006C24DF"/>
    <w:rsid w:val="006C35F0"/>
    <w:rsid w:val="006C5212"/>
    <w:rsid w:val="007274B8"/>
    <w:rsid w:val="0074351E"/>
    <w:rsid w:val="00744189"/>
    <w:rsid w:val="007773A1"/>
    <w:rsid w:val="00781F2F"/>
    <w:rsid w:val="007834D3"/>
    <w:rsid w:val="0078689D"/>
    <w:rsid w:val="00790C14"/>
    <w:rsid w:val="007A5238"/>
    <w:rsid w:val="007A5AE3"/>
    <w:rsid w:val="007A7BF1"/>
    <w:rsid w:val="007B04EE"/>
    <w:rsid w:val="007B302D"/>
    <w:rsid w:val="007B76A1"/>
    <w:rsid w:val="007C2757"/>
    <w:rsid w:val="007E210D"/>
    <w:rsid w:val="007F2AE5"/>
    <w:rsid w:val="007F3E3B"/>
    <w:rsid w:val="007F629D"/>
    <w:rsid w:val="0080431D"/>
    <w:rsid w:val="0080639B"/>
    <w:rsid w:val="00816023"/>
    <w:rsid w:val="00867466"/>
    <w:rsid w:val="00883A54"/>
    <w:rsid w:val="00886C0D"/>
    <w:rsid w:val="00892DD8"/>
    <w:rsid w:val="008A2394"/>
    <w:rsid w:val="008B6483"/>
    <w:rsid w:val="008D4ACF"/>
    <w:rsid w:val="008D5358"/>
    <w:rsid w:val="008E5198"/>
    <w:rsid w:val="00915891"/>
    <w:rsid w:val="00930CAE"/>
    <w:rsid w:val="009338CA"/>
    <w:rsid w:val="00933D80"/>
    <w:rsid w:val="0095292A"/>
    <w:rsid w:val="009847A5"/>
    <w:rsid w:val="00990575"/>
    <w:rsid w:val="00997964"/>
    <w:rsid w:val="009B5533"/>
    <w:rsid w:val="009C08F9"/>
    <w:rsid w:val="009D6F74"/>
    <w:rsid w:val="009E6EDB"/>
    <w:rsid w:val="009F2642"/>
    <w:rsid w:val="009F512F"/>
    <w:rsid w:val="00A00C45"/>
    <w:rsid w:val="00A11367"/>
    <w:rsid w:val="00A41B03"/>
    <w:rsid w:val="00A60505"/>
    <w:rsid w:val="00A623F7"/>
    <w:rsid w:val="00A90151"/>
    <w:rsid w:val="00A92B2C"/>
    <w:rsid w:val="00AA6EA2"/>
    <w:rsid w:val="00AD3273"/>
    <w:rsid w:val="00B2605E"/>
    <w:rsid w:val="00B37D70"/>
    <w:rsid w:val="00B43E2F"/>
    <w:rsid w:val="00B470C7"/>
    <w:rsid w:val="00B61259"/>
    <w:rsid w:val="00B73FA3"/>
    <w:rsid w:val="00B7699B"/>
    <w:rsid w:val="00B77BCD"/>
    <w:rsid w:val="00B92B8F"/>
    <w:rsid w:val="00BA7FE8"/>
    <w:rsid w:val="00BC275C"/>
    <w:rsid w:val="00BC4427"/>
    <w:rsid w:val="00BD369B"/>
    <w:rsid w:val="00BE3C9F"/>
    <w:rsid w:val="00BF109D"/>
    <w:rsid w:val="00C51074"/>
    <w:rsid w:val="00C61F25"/>
    <w:rsid w:val="00C72312"/>
    <w:rsid w:val="00CA3D16"/>
    <w:rsid w:val="00CA6FED"/>
    <w:rsid w:val="00CB36B2"/>
    <w:rsid w:val="00CB63A3"/>
    <w:rsid w:val="00CC1C66"/>
    <w:rsid w:val="00CC7E9A"/>
    <w:rsid w:val="00CD06D9"/>
    <w:rsid w:val="00CD245B"/>
    <w:rsid w:val="00CD3025"/>
    <w:rsid w:val="00CF74A9"/>
    <w:rsid w:val="00D001B8"/>
    <w:rsid w:val="00D0699D"/>
    <w:rsid w:val="00D10140"/>
    <w:rsid w:val="00D1447E"/>
    <w:rsid w:val="00D402EE"/>
    <w:rsid w:val="00D40CDD"/>
    <w:rsid w:val="00D667AF"/>
    <w:rsid w:val="00D73416"/>
    <w:rsid w:val="00D7619D"/>
    <w:rsid w:val="00D8428B"/>
    <w:rsid w:val="00D9366C"/>
    <w:rsid w:val="00DB4551"/>
    <w:rsid w:val="00DE5668"/>
    <w:rsid w:val="00E069A2"/>
    <w:rsid w:val="00E154A1"/>
    <w:rsid w:val="00E17C97"/>
    <w:rsid w:val="00E232F4"/>
    <w:rsid w:val="00E37A8E"/>
    <w:rsid w:val="00E432DF"/>
    <w:rsid w:val="00E66F77"/>
    <w:rsid w:val="00E7393B"/>
    <w:rsid w:val="00E802C3"/>
    <w:rsid w:val="00E8580A"/>
    <w:rsid w:val="00EC2972"/>
    <w:rsid w:val="00ED5642"/>
    <w:rsid w:val="00EF169B"/>
    <w:rsid w:val="00EF2FF5"/>
    <w:rsid w:val="00F17B9E"/>
    <w:rsid w:val="00F249C4"/>
    <w:rsid w:val="00F42F81"/>
    <w:rsid w:val="00F60420"/>
    <w:rsid w:val="00F626EF"/>
    <w:rsid w:val="00F81201"/>
    <w:rsid w:val="00F81E05"/>
    <w:rsid w:val="00F83873"/>
    <w:rsid w:val="00F86229"/>
    <w:rsid w:val="00FA2B62"/>
    <w:rsid w:val="00FB394A"/>
    <w:rsid w:val="00FD64D0"/>
    <w:rsid w:val="00FD7F33"/>
    <w:rsid w:val="00FF28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5B3AB"/>
  <w15:chartTrackingRefBased/>
  <w15:docId w15:val="{6DEA02E5-A4FB-482D-8A32-B212D038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5E"/>
    <w:pPr>
      <w:spacing w:after="0" w:line="240" w:lineRule="auto"/>
    </w:pPr>
    <w:rPr>
      <w:rFonts w:eastAsiaTheme="minorEastAsia"/>
      <w:sz w:val="24"/>
      <w:szCs w:val="24"/>
      <w:lang w:eastAsia="fr-FR"/>
    </w:rPr>
  </w:style>
  <w:style w:type="paragraph" w:styleId="Titre1">
    <w:name w:val="heading 1"/>
    <w:basedOn w:val="Normal"/>
    <w:next w:val="Normal"/>
    <w:link w:val="Titre1Car"/>
    <w:uiPriority w:val="9"/>
    <w:qFormat/>
    <w:rsid w:val="001C4109"/>
    <w:pPr>
      <w:keepNext/>
      <w:keepLines/>
      <w:spacing w:before="240" w:line="259" w:lineRule="auto"/>
      <w:outlineLvl w:val="0"/>
    </w:pPr>
    <w:rPr>
      <w:rFonts w:asciiTheme="majorHAnsi" w:eastAsiaTheme="majorEastAsia" w:hAnsiTheme="majorHAnsi" w:cstheme="majorBidi"/>
      <w:b/>
      <w:color w:val="C00000"/>
      <w:sz w:val="40"/>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2642"/>
    <w:pPr>
      <w:spacing w:after="160" w:line="259" w:lineRule="auto"/>
      <w:ind w:left="720"/>
      <w:contextualSpacing/>
    </w:pPr>
    <w:rPr>
      <w:rFonts w:eastAsiaTheme="minorHAnsi"/>
      <w:sz w:val="22"/>
      <w:szCs w:val="22"/>
      <w:lang w:eastAsia="en-US"/>
    </w:rPr>
  </w:style>
  <w:style w:type="paragraph" w:styleId="En-tte">
    <w:name w:val="header"/>
    <w:basedOn w:val="Normal"/>
    <w:link w:val="En-tteCar"/>
    <w:uiPriority w:val="99"/>
    <w:unhideWhenUsed/>
    <w:rsid w:val="007F2AE5"/>
    <w:pPr>
      <w:tabs>
        <w:tab w:val="center" w:pos="4536"/>
        <w:tab w:val="right" w:pos="9072"/>
      </w:tabs>
    </w:pPr>
  </w:style>
  <w:style w:type="character" w:customStyle="1" w:styleId="En-tteCar">
    <w:name w:val="En-tête Car"/>
    <w:basedOn w:val="Policepardfaut"/>
    <w:link w:val="En-tte"/>
    <w:uiPriority w:val="99"/>
    <w:rsid w:val="007F2AE5"/>
    <w:rPr>
      <w:rFonts w:eastAsiaTheme="minorEastAsia"/>
      <w:sz w:val="24"/>
      <w:szCs w:val="24"/>
      <w:lang w:eastAsia="fr-FR"/>
    </w:rPr>
  </w:style>
  <w:style w:type="paragraph" w:styleId="Pieddepage">
    <w:name w:val="footer"/>
    <w:basedOn w:val="Normal"/>
    <w:link w:val="PieddepageCar"/>
    <w:uiPriority w:val="99"/>
    <w:unhideWhenUsed/>
    <w:rsid w:val="007F2AE5"/>
    <w:pPr>
      <w:tabs>
        <w:tab w:val="center" w:pos="4536"/>
        <w:tab w:val="right" w:pos="9072"/>
      </w:tabs>
    </w:pPr>
  </w:style>
  <w:style w:type="character" w:customStyle="1" w:styleId="PieddepageCar">
    <w:name w:val="Pied de page Car"/>
    <w:basedOn w:val="Policepardfaut"/>
    <w:link w:val="Pieddepage"/>
    <w:uiPriority w:val="99"/>
    <w:rsid w:val="007F2AE5"/>
    <w:rPr>
      <w:rFonts w:eastAsiaTheme="minorEastAsia"/>
      <w:sz w:val="24"/>
      <w:szCs w:val="24"/>
      <w:lang w:eastAsia="fr-FR"/>
    </w:rPr>
  </w:style>
  <w:style w:type="table" w:customStyle="1" w:styleId="TableNormal">
    <w:name w:val="Table Normal"/>
    <w:uiPriority w:val="2"/>
    <w:qFormat/>
    <w:rsid w:val="00BC442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Ind w:w="0" w:type="dxa"/>
      <w:tblCellMar>
        <w:top w:w="0" w:type="dxa"/>
        <w:left w:w="0" w:type="dxa"/>
        <w:bottom w:w="0" w:type="dxa"/>
        <w:right w:w="0" w:type="dxa"/>
      </w:tblCellMar>
    </w:tblPr>
  </w:style>
  <w:style w:type="paragraph" w:customStyle="1" w:styleId="Corps">
    <w:name w:val="Corps"/>
    <w:rsid w:val="00BC442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fr-FR"/>
    </w:rPr>
  </w:style>
  <w:style w:type="paragraph" w:customStyle="1" w:styleId="Coordonnesrdacteur">
    <w:name w:val="Coordonnées rédacteur"/>
    <w:rsid w:val="00BC4427"/>
    <w:pPr>
      <w:pBdr>
        <w:top w:val="nil"/>
        <w:left w:val="nil"/>
        <w:bottom w:val="nil"/>
        <w:right w:val="nil"/>
        <w:between w:val="nil"/>
        <w:bar w:val="nil"/>
      </w:pBdr>
      <w:shd w:val="clear" w:color="auto" w:fill="FFFFFF"/>
      <w:tabs>
        <w:tab w:val="left" w:pos="851"/>
      </w:tabs>
      <w:spacing w:after="0" w:line="240" w:lineRule="auto"/>
      <w:jc w:val="both"/>
    </w:pPr>
    <w:rPr>
      <w:rFonts w:ascii="Arial" w:eastAsia="Arial" w:hAnsi="Arial" w:cs="Arial"/>
      <w:b/>
      <w:bCs/>
      <w:color w:val="000000"/>
      <w:sz w:val="18"/>
      <w:szCs w:val="18"/>
      <w:u w:color="000000"/>
      <w:bdr w:val="nil"/>
      <w:lang w:eastAsia="fr-FR"/>
    </w:rPr>
  </w:style>
  <w:style w:type="table" w:styleId="Grilledutableau">
    <w:name w:val="Table Grid"/>
    <w:basedOn w:val="TableauNormal"/>
    <w:uiPriority w:val="39"/>
    <w:rsid w:val="00DB4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3784"/>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523784"/>
    <w:rPr>
      <w:color w:val="0563C1" w:themeColor="hyperlink"/>
      <w:u w:val="single"/>
    </w:rPr>
  </w:style>
  <w:style w:type="character" w:styleId="Marquedecommentaire">
    <w:name w:val="annotation reference"/>
    <w:basedOn w:val="Policepardfaut"/>
    <w:uiPriority w:val="99"/>
    <w:semiHidden/>
    <w:unhideWhenUsed/>
    <w:rsid w:val="008B6483"/>
    <w:rPr>
      <w:sz w:val="16"/>
      <w:szCs w:val="16"/>
    </w:rPr>
  </w:style>
  <w:style w:type="paragraph" w:styleId="Commentaire">
    <w:name w:val="annotation text"/>
    <w:basedOn w:val="Normal"/>
    <w:link w:val="CommentaireCar"/>
    <w:uiPriority w:val="99"/>
    <w:semiHidden/>
    <w:unhideWhenUsed/>
    <w:rsid w:val="008B6483"/>
    <w:rPr>
      <w:sz w:val="20"/>
      <w:szCs w:val="20"/>
    </w:rPr>
  </w:style>
  <w:style w:type="character" w:customStyle="1" w:styleId="CommentaireCar">
    <w:name w:val="Commentaire Car"/>
    <w:basedOn w:val="Policepardfaut"/>
    <w:link w:val="Commentaire"/>
    <w:uiPriority w:val="99"/>
    <w:semiHidden/>
    <w:rsid w:val="008B6483"/>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8B6483"/>
    <w:rPr>
      <w:b/>
      <w:bCs/>
    </w:rPr>
  </w:style>
  <w:style w:type="character" w:customStyle="1" w:styleId="ObjetducommentaireCar">
    <w:name w:val="Objet du commentaire Car"/>
    <w:basedOn w:val="CommentaireCar"/>
    <w:link w:val="Objetducommentaire"/>
    <w:uiPriority w:val="99"/>
    <w:semiHidden/>
    <w:rsid w:val="008B6483"/>
    <w:rPr>
      <w:rFonts w:eastAsiaTheme="minorEastAsia"/>
      <w:b/>
      <w:bCs/>
      <w:sz w:val="20"/>
      <w:szCs w:val="20"/>
      <w:lang w:eastAsia="fr-FR"/>
    </w:rPr>
  </w:style>
  <w:style w:type="paragraph" w:styleId="Textedebulles">
    <w:name w:val="Balloon Text"/>
    <w:basedOn w:val="Normal"/>
    <w:link w:val="TextedebullesCar"/>
    <w:uiPriority w:val="99"/>
    <w:semiHidden/>
    <w:unhideWhenUsed/>
    <w:rsid w:val="008B6483"/>
    <w:rPr>
      <w:rFonts w:ascii="Segoe UI" w:hAnsi="Segoe UI" w:cs="Segoe UI"/>
      <w:sz w:val="18"/>
      <w:szCs w:val="18"/>
    </w:rPr>
  </w:style>
  <w:style w:type="character" w:customStyle="1" w:styleId="TextedebullesCar">
    <w:name w:val="Texte de bulles Car"/>
    <w:basedOn w:val="Policepardfaut"/>
    <w:link w:val="Textedebulles"/>
    <w:uiPriority w:val="99"/>
    <w:semiHidden/>
    <w:rsid w:val="008B6483"/>
    <w:rPr>
      <w:rFonts w:ascii="Segoe UI" w:eastAsiaTheme="minorEastAsia" w:hAnsi="Segoe UI" w:cs="Segoe UI"/>
      <w:sz w:val="18"/>
      <w:szCs w:val="18"/>
      <w:lang w:eastAsia="fr-FR"/>
    </w:rPr>
  </w:style>
  <w:style w:type="character" w:customStyle="1" w:styleId="Titre1Car">
    <w:name w:val="Titre 1 Car"/>
    <w:basedOn w:val="Policepardfaut"/>
    <w:link w:val="Titre1"/>
    <w:uiPriority w:val="9"/>
    <w:rsid w:val="001C4109"/>
    <w:rPr>
      <w:rFonts w:asciiTheme="majorHAnsi" w:eastAsiaTheme="majorEastAsia" w:hAnsiTheme="majorHAnsi" w:cstheme="majorBidi"/>
      <w:b/>
      <w:color w:val="C00000"/>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38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243F-0B4B-4D7E-8D44-5C567BC3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3</Pages>
  <Words>848</Words>
  <Characters>4666</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 Emmanuelle</dc:creator>
  <cp:keywords/>
  <dc:description/>
  <cp:lastModifiedBy>SCHMITT Aurélie</cp:lastModifiedBy>
  <cp:revision>14</cp:revision>
  <cp:lastPrinted>2026-04-16T10:20:00Z</cp:lastPrinted>
  <dcterms:created xsi:type="dcterms:W3CDTF">2024-07-15T15:19:00Z</dcterms:created>
  <dcterms:modified xsi:type="dcterms:W3CDTF">2026-05-04T12:05:00Z</dcterms:modified>
</cp:coreProperties>
</file>